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083E24" w:rsidRDefault="008B6012">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083E24" w:rsidRDefault="00083E24">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E-67030442-000-26832</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31.05.2023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083E24" w:rsidRDefault="008B6012">
            <w:pPr>
              <w:rPr>
                <w:rFonts w:ascii="Times New Roman" w:hAnsi="Times New Roman" w:cs="Times New Roman"/>
                <w:sz w:val="24"/>
                <w:szCs w:val="24"/>
              </w:rPr>
            </w:pPr>
            <w:r>
              <w:rPr>
                <w:rFonts w:ascii="Times New Roman" w:hAnsi="Times New Roman" w:cs="Times New Roman"/>
                <w:sz w:val="24"/>
                <w:szCs w:val="24"/>
              </w:rPr>
              <w:t>Haziran Ayı Meclis Gündemi</w:t>
            </w:r>
          </w:p>
        </w:tc>
      </w:tr>
    </w:tbl>
    <w:p w:rsidR="000949FD" w:rsidRDefault="000949FD" w:rsidP="0022209B">
      <w:pPr>
        <w:spacing w:after="0" w:line="240" w:lineRule="auto"/>
        <w:rPr>
          <w:rFonts w:ascii="Times New Roman" w:hAnsi="Times New Roman" w:cs="Times New Roman"/>
          <w:sz w:val="24"/>
          <w:szCs w:val="24"/>
        </w:rPr>
      </w:pPr>
    </w:p>
    <w:p w:rsidR="00083E24" w:rsidRDefault="0022209B" w:rsidP="0022209B">
      <w:pPr>
        <w:spacing w:after="0" w:line="240" w:lineRule="auto"/>
        <w:ind w:left="3540"/>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008B6012">
        <w:rPr>
          <w:rFonts w:ascii="Times New Roman" w:hAnsi="Times New Roman" w:cs="Times New Roman"/>
          <w:b/>
          <w:sz w:val="24"/>
          <w:szCs w:val="24"/>
        </w:rPr>
        <w:t>Sn</w:t>
      </w:r>
      <w:proofErr w:type="spellEnd"/>
      <w:r w:rsidR="008B6012">
        <w:rPr>
          <w:rFonts w:ascii="Times New Roman" w:hAnsi="Times New Roman" w:cs="Times New Roman"/>
          <w:b/>
          <w:sz w:val="24"/>
          <w:szCs w:val="24"/>
        </w:rPr>
        <w:t>:</w:t>
      </w:r>
      <w:r w:rsidR="002E23A8">
        <w:rPr>
          <w:rFonts w:ascii="Times New Roman" w:hAnsi="Times New Roman" w:cs="Times New Roman"/>
          <w:b/>
          <w:sz w:val="24"/>
          <w:szCs w:val="24"/>
        </w:rPr>
        <w:t xml:space="preserve"> </w:t>
      </w:r>
      <w:bookmarkStart w:id="0" w:name="_GoBack"/>
      <w:bookmarkEnd w:id="0"/>
      <w:r w:rsidR="008B6012">
        <w:rPr>
          <w:rFonts w:ascii="Times New Roman" w:hAnsi="Times New Roman" w:cs="Times New Roman"/>
          <w:sz w:val="24"/>
          <w:szCs w:val="24"/>
        </w:rPr>
        <w:br/>
      </w:r>
      <w:r>
        <w:rPr>
          <w:rFonts w:ascii="Times New Roman" w:hAnsi="Times New Roman" w:cs="Times New Roman"/>
          <w:b/>
          <w:sz w:val="24"/>
          <w:szCs w:val="24"/>
        </w:rPr>
        <w:t xml:space="preserve">        </w:t>
      </w:r>
      <w:r w:rsidR="008B6012">
        <w:rPr>
          <w:rFonts w:ascii="Times New Roman" w:hAnsi="Times New Roman" w:cs="Times New Roman"/>
          <w:b/>
          <w:sz w:val="24"/>
          <w:szCs w:val="24"/>
        </w:rPr>
        <w:t xml:space="preserve">Kozan Belediye Meclis Üyesi </w:t>
      </w:r>
    </w:p>
    <w:p w:rsidR="0022209B" w:rsidRDefault="008B6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5393 Sayılı Belediye Kanununun 20. maddesi uyarınca 05 Haziran Pazartesi günü saat 14.00’de yapılacak olan 2023 Haziran Ayı Olağan Meclis Toplantısı Belediye Meclis Toplantı salonunda yapılacağından, aşağıda yazılı bulunan gündem maddelerinin görüşülüp karara bağlanması için belirlenen gün ve saatte Belediye Meclis Salonuna teşriflerinizi rica ederim.        </w:t>
      </w:r>
    </w:p>
    <w:p w:rsidR="0022209B" w:rsidRDefault="0022209B">
      <w:pPr>
        <w:spacing w:after="0" w:line="240" w:lineRule="auto"/>
        <w:jc w:val="both"/>
        <w:rPr>
          <w:rFonts w:ascii="Times New Roman" w:hAnsi="Times New Roman" w:cs="Times New Roman"/>
          <w:sz w:val="24"/>
          <w:szCs w:val="24"/>
        </w:rPr>
      </w:pPr>
    </w:p>
    <w:p w:rsidR="0022209B" w:rsidRDefault="0022209B" w:rsidP="0022209B">
      <w:pPr>
        <w:ind w:left="7788"/>
        <w:jc w:val="both"/>
        <w:rPr>
          <w:rFonts w:ascii="Times New Roman" w:hAnsi="Times New Roman" w:cs="Times New Roman"/>
          <w:sz w:val="24"/>
          <w:szCs w:val="24"/>
        </w:rPr>
      </w:pPr>
      <w:r>
        <w:rPr>
          <w:rFonts w:ascii="Times New Roman" w:hAnsi="Times New Roman" w:cs="Times New Roman"/>
          <w:sz w:val="24"/>
          <w:szCs w:val="24"/>
        </w:rPr>
        <w:t>Kazım ÖZGAN</w:t>
      </w:r>
      <w:r>
        <w:rPr>
          <w:rFonts w:ascii="Times New Roman" w:hAnsi="Times New Roman" w:cs="Times New Roman"/>
          <w:sz w:val="24"/>
          <w:szCs w:val="24"/>
        </w:rPr>
        <w:br/>
        <w:t>Belediye Başkanı</w:t>
      </w:r>
    </w:p>
    <w:p w:rsidR="00083E24" w:rsidRDefault="008B6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083E24" w:rsidRDefault="008B60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Gündem: </w:t>
      </w:r>
    </w:p>
    <w:p w:rsidR="00083E24" w:rsidRDefault="008B60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Belediye meclisimizin 02.05.2023 tarih ve 59 sayılı kararıyla İmar Komisyonu, Eğitim Kültür ve Spor Komisyonu, Sosyal Hizmetler Halkla İlişkiler Engelliler Hizmet Komisyonlarına havale edillen Şehit Önder ERTAŞ İsminin Karacaoğlan Parkına Verilmesi hususunun görüşülmesi ile ilgili</w:t>
      </w:r>
      <w:r w:rsidR="0022209B">
        <w:rPr>
          <w:rFonts w:ascii="Times New Roman" w:hAnsi="Times New Roman" w:cs="Times New Roman"/>
          <w:sz w:val="24"/>
          <w:szCs w:val="24"/>
        </w:rPr>
        <w:t xml:space="preserve"> komisyon raporuna ait teklif;</w:t>
      </w:r>
    </w:p>
    <w:p w:rsidR="0022209B" w:rsidRDefault="008B6012">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2-</w:t>
      </w:r>
      <w:r>
        <w:rPr>
          <w:rFonts w:ascii="Times New Roman" w:hAnsi="Times New Roman" w:cs="Times New Roman"/>
          <w:sz w:val="24"/>
          <w:szCs w:val="24"/>
        </w:rPr>
        <w:t xml:space="preserve"> Belediye meclisimizin 02.05.2023 tarih ve 61 sayılı kararıyla Plan Bütçe Komisyonu, Kanun ve Kararlar Komisyonu, Eğitim Kültür ve Spor Komisyonlarına havale  edilen Ek Ödenek,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w:t>
      </w:r>
      <w:proofErr w:type="gramEnd"/>
      <w:r>
        <w:rPr>
          <w:rFonts w:ascii="Times New Roman" w:hAnsi="Times New Roman" w:cs="Times New Roman"/>
          <w:sz w:val="24"/>
          <w:szCs w:val="24"/>
        </w:rPr>
        <w:t>Ek ödenek verilmesi meclis kararı ile yapılır. Büyükşehir ilçe belediyelerinde ise Belediye Meclislerince kabul edildikten sonra Büyükşehir Belediye Meclisince karara bağlanır denildiğinden, ek ödenek yapılacak birim müdürlüklerine ödenek aktarılması hususunun görüşülmesi ile ilgili komisyon raporuna ait teklif;</w:t>
      </w:r>
    </w:p>
    <w:p w:rsidR="0022209B" w:rsidRDefault="008B6012">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3-</w:t>
      </w:r>
      <w:r>
        <w:rPr>
          <w:rFonts w:ascii="Times New Roman" w:hAnsi="Times New Roman" w:cs="Times New Roman"/>
          <w:sz w:val="24"/>
          <w:szCs w:val="24"/>
        </w:rPr>
        <w:t xml:space="preserve"> Belediye meclisimizin 02.05.2023 tarih ve 62 sayılı kararıyla Plan Bütçe, Kanun ve Kararlar Komisyonu ve Kırsal Kalkınma Tarım Orman ve Hayvancılık Komisyonlarına havale  edilen 17 Nisan 2022 tarih ve 31812 sayılı Resmi Gazetede yayınlanan Belediye ve Bağlı Kuruluşları ile Mahalli İdare Birlikleri Norm Kadro İlke ve Standartlarına Dair Yönetmelikte Değişiklik yapılmasına ilişkin yönetmeliğe eklenen 1. Kadro dereceli Afet İşleri Müdürlüğü kadrosu ihdası edilmesine  ve Müdürlüğün taslak Görev ve Çalışma Yönetmeliğinin görüşülmesi ile ilgili komisyon raporuna ait teklif;</w:t>
      </w:r>
      <w:proofErr w:type="gramEnd"/>
    </w:p>
    <w:p w:rsidR="00083E24" w:rsidRDefault="008B60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Belediye meclisimizin 02.05.2023 tarih ve 63 sayılı kararıyla  Plan Bütçe, Çevre Sağlık Komisyonu ve Kırsal Kalkınma Tarım Orman ve Hayvancılık Komisyonlarına havale edilen İşletme ve İştirakler Müdürlüğü ile Sosyal ve Yardım İşleri Müdürlüğünün ücret tarifelerinin güncellenmesi hususunun görüşülmesi ile ilgili komisyon raporuna ait teklif;</w:t>
      </w:r>
    </w:p>
    <w:p w:rsidR="00083E24" w:rsidRDefault="00083E24">
      <w:pPr>
        <w:spacing w:after="0" w:line="240" w:lineRule="auto"/>
        <w:jc w:val="both"/>
        <w:rPr>
          <w:rFonts w:ascii="Times New Roman" w:hAnsi="Times New Roman" w:cs="Times New Roman"/>
          <w:sz w:val="24"/>
          <w:szCs w:val="24"/>
        </w:rPr>
      </w:pPr>
    </w:p>
    <w:p w:rsidR="00083E24" w:rsidRDefault="008B6012">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5-</w:t>
      </w:r>
      <w:r>
        <w:rPr>
          <w:rFonts w:ascii="Times New Roman" w:hAnsi="Times New Roman" w:cs="Times New Roman"/>
          <w:sz w:val="24"/>
          <w:szCs w:val="24"/>
        </w:rPr>
        <w:t xml:space="preserve"> Belediye meclisimizin 04.04.2023 tarih ve 49 sayılı kararıyla İmar Komisyonu, Eğitim Kültür ve Spor Komisyonu ve Plan Bütçe Komisyonlarına havale edilen  İlçemiz Aslanpaşa Mahallesi 319 Ada 10, 11 ve 12 Parsellerde hazırlatılan 1/1000 Ölçekli Uygulama İmar Planı Değişikliği Teklifinin görüşülerek karara bağlanması ile ilgili komisyon raporuna ait teklif;</w:t>
      </w:r>
      <w:r>
        <w:rPr>
          <w:rFonts w:ascii="Times New Roman" w:hAnsi="Times New Roman" w:cs="Times New Roman"/>
          <w:sz w:val="24"/>
          <w:szCs w:val="24"/>
        </w:rPr>
        <w:br/>
      </w:r>
      <w:proofErr w:type="gramEnd"/>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7B" w:rsidRDefault="00970B7B" w:rsidP="00B96DBB">
      <w:pPr>
        <w:spacing w:after="0" w:line="240" w:lineRule="auto"/>
      </w:pPr>
      <w:r>
        <w:separator/>
      </w:r>
    </w:p>
  </w:endnote>
  <w:endnote w:type="continuationSeparator" w:id="0">
    <w:p w:rsidR="00970B7B" w:rsidRDefault="00970B7B"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E24" w:rsidRDefault="008B6012">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083E24">
      <w:trPr>
        <w:tblCellSpacing w:w="0" w:type="dxa"/>
      </w:trPr>
      <w:tc>
        <w:tcPr>
          <w:tcW w:w="0" w:type="auto"/>
          <w:vAlign w:val="center"/>
        </w:tcPr>
        <w:p w:rsidR="00083E24" w:rsidRDefault="008B6012">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083E24">
      <w:trPr>
        <w:tblCellSpacing w:w="0" w:type="dxa"/>
      </w:trPr>
      <w:tc>
        <w:tcPr>
          <w:tcW w:w="0" w:type="auto"/>
          <w:vAlign w:val="center"/>
        </w:tcPr>
        <w:p w:rsidR="00083E24" w:rsidRDefault="008B6012">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C2MWR7-M77NXk-dkuCQU-4DzwYD-UqE6Y2TK Doğrulama Linki: https://www.turkiye.gov.tr/icisleri-belediye-ebys</w:t>
          </w:r>
        </w:p>
      </w:tc>
    </w:tr>
  </w:tbl>
  <w:p w:rsidR="00083E24" w:rsidRDefault="00083E24">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083E24">
      <w:trPr>
        <w:tblCellSpacing w:w="0" w:type="dxa"/>
      </w:trPr>
      <w:tc>
        <w:tcPr>
          <w:tcW w:w="2500" w:type="pct"/>
        </w:tcPr>
        <w:p w:rsidR="00083E24" w:rsidRDefault="008B6012">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083E24" w:rsidRDefault="008B6012">
          <w:pPr>
            <w:keepNext/>
            <w:jc w:val="right"/>
            <w:rPr>
              <w:rFonts w:ascii="Times New Roman" w:hAnsi="Times New Roman" w:cs="Times New Roman"/>
              <w:sz w:val="24"/>
              <w:szCs w:val="24"/>
            </w:rPr>
          </w:pPr>
          <w:r>
            <w:rPr>
              <w:rFonts w:ascii="Times New Roman" w:hAnsi="Times New Roman" w:cs="Times New Roman"/>
              <w:sz w:val="16"/>
              <w:szCs w:val="18"/>
            </w:rPr>
            <w:t>Bilgi için: Tuba 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083E24" w:rsidRDefault="00083E24">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552E7F">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552E7F">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7B" w:rsidRDefault="00970B7B" w:rsidP="00B96DBB">
      <w:pPr>
        <w:spacing w:after="0" w:line="240" w:lineRule="auto"/>
      </w:pPr>
      <w:r>
        <w:separator/>
      </w:r>
    </w:p>
  </w:footnote>
  <w:footnote w:type="continuationSeparator" w:id="0">
    <w:p w:rsidR="00970B7B" w:rsidRDefault="00970B7B"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D898B774">
      <w:numFmt w:val="decimal"/>
      <w:lvlText w:val=""/>
      <w:lvlJc w:val="left"/>
    </w:lvl>
    <w:lvl w:ilvl="2" w:tplc="4AD06ED4">
      <w:numFmt w:val="decimal"/>
      <w:lvlText w:val=""/>
      <w:lvlJc w:val="left"/>
    </w:lvl>
    <w:lvl w:ilvl="3" w:tplc="352C4EF8">
      <w:numFmt w:val="decimal"/>
      <w:lvlText w:val=""/>
      <w:lvlJc w:val="left"/>
    </w:lvl>
    <w:lvl w:ilvl="4" w:tplc="0540EABC">
      <w:numFmt w:val="decimal"/>
      <w:lvlText w:val=""/>
      <w:lvlJc w:val="left"/>
    </w:lvl>
    <w:lvl w:ilvl="5" w:tplc="C7F6E042">
      <w:numFmt w:val="decimal"/>
      <w:lvlText w:val=""/>
      <w:lvlJc w:val="left"/>
    </w:lvl>
    <w:lvl w:ilvl="6" w:tplc="D6088D5A">
      <w:numFmt w:val="decimal"/>
      <w:lvlText w:val=""/>
      <w:lvlJc w:val="left"/>
    </w:lvl>
    <w:lvl w:ilvl="7" w:tplc="23165276">
      <w:numFmt w:val="decimal"/>
      <w:lvlText w:val=""/>
      <w:lvlJc w:val="left"/>
    </w:lvl>
    <w:lvl w:ilvl="8" w:tplc="08FADA7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83E24"/>
    <w:rsid w:val="000949FD"/>
    <w:rsid w:val="00182DA1"/>
    <w:rsid w:val="001C6654"/>
    <w:rsid w:val="001C6F35"/>
    <w:rsid w:val="0022209B"/>
    <w:rsid w:val="002E23A8"/>
    <w:rsid w:val="00552E7F"/>
    <w:rsid w:val="008B6012"/>
    <w:rsid w:val="00970B7B"/>
    <w:rsid w:val="00A52013"/>
    <w:rsid w:val="00AF2596"/>
    <w:rsid w:val="00B81885"/>
    <w:rsid w:val="00B96DBB"/>
    <w:rsid w:val="00C320B6"/>
    <w:rsid w:val="00CF47BF"/>
    <w:rsid w:val="00D165D6"/>
    <w:rsid w:val="00D72F40"/>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BÖYÜMEZ</dc:creator>
  <cp:lastModifiedBy>Pc</cp:lastModifiedBy>
  <cp:revision>6</cp:revision>
  <cp:lastPrinted>2023-05-31T10:57:00Z</cp:lastPrinted>
  <dcterms:created xsi:type="dcterms:W3CDTF">2023-05-31T10:51:00Z</dcterms:created>
  <dcterms:modified xsi:type="dcterms:W3CDTF">2023-05-31T10:57:00Z</dcterms:modified>
</cp:coreProperties>
</file>