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6"/>
      </w:tblGrid>
      <w:tr w:rsidR="00B96DBB" w:rsidTr="000949FD">
        <w:trPr>
          <w:trHeight w:hRule="exact" w:val="855"/>
        </w:trPr>
        <w:tc>
          <w:tcPr>
            <w:tcW w:w="10314" w:type="dxa"/>
          </w:tcPr>
          <w:p w:rsidR="00414F4D" w:rsidRDefault="00CD1F9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414F4D" w:rsidRDefault="00414F4D">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Z-67030442-105.02-13591</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31.03.2022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414F4D" w:rsidRDefault="00CD1F9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414F4D" w:rsidRDefault="00CD1F90" w:rsidP="00775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Sn.</w:t>
      </w:r>
    </w:p>
    <w:p w:rsidR="00414F4D" w:rsidRDefault="00CD1F90" w:rsidP="007750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 Belediye Meclis Üyesi</w:t>
      </w:r>
    </w:p>
    <w:p w:rsidR="00775082" w:rsidRDefault="00CD1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5393 Sayılı Belediye Kanununun 20. maddesi uyarınca 04 Nisan Pazartesi günü </w:t>
      </w:r>
      <w:r w:rsidR="000C7AC1">
        <w:rPr>
          <w:rFonts w:ascii="Times New Roman" w:hAnsi="Times New Roman" w:cs="Times New Roman"/>
          <w:sz w:val="24"/>
          <w:szCs w:val="24"/>
        </w:rPr>
        <w:t xml:space="preserve">saat </w:t>
      </w:r>
      <w:r>
        <w:rPr>
          <w:rFonts w:ascii="Times New Roman" w:hAnsi="Times New Roman" w:cs="Times New Roman"/>
          <w:sz w:val="24"/>
          <w:szCs w:val="24"/>
        </w:rPr>
        <w:t>14.00’de yapılacak olan 2022 Nisan Ayı olağan Meclis Toplantısı Belediye Meclis Toplantı salonunda yapılacağından, aşağıda yazılı bulunan gündem maddelerinin görüşülüp karara bağlanması için belirlenen gün ve saatte Belediye Meclis Salonuna teşriflerinizi rica ederim.</w:t>
      </w:r>
      <w:r>
        <w:rPr>
          <w:rFonts w:ascii="Times New Roman" w:hAnsi="Times New Roman" w:cs="Times New Roman"/>
          <w:sz w:val="24"/>
          <w:szCs w:val="24"/>
        </w:rPr>
        <w:br/>
      </w:r>
    </w:p>
    <w:p w:rsidR="00775082" w:rsidRDefault="00775082" w:rsidP="007750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Muhammet ALPASLAN</w:t>
      </w:r>
      <w:r>
        <w:rPr>
          <w:rFonts w:ascii="Times New Roman" w:hAnsi="Times New Roman" w:cs="Times New Roman"/>
          <w:sz w:val="24"/>
          <w:szCs w:val="24"/>
        </w:rPr>
        <w:br/>
        <w:t>Belediye Başkan Vekili</w:t>
      </w:r>
      <w:r>
        <w:rPr>
          <w:rFonts w:ascii="Times New Roman" w:hAnsi="Times New Roman" w:cs="Times New Roman"/>
          <w:sz w:val="24"/>
          <w:szCs w:val="24"/>
        </w:rPr>
        <w:br/>
      </w:r>
    </w:p>
    <w:p w:rsidR="00414F4D" w:rsidRDefault="00CD1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w:t>
      </w:r>
      <w:r>
        <w:rPr>
          <w:rFonts w:ascii="Times New Roman" w:hAnsi="Times New Roman" w:cs="Times New Roman"/>
          <w:sz w:val="24"/>
          <w:szCs w:val="24"/>
        </w:rPr>
        <w:br/>
      </w:r>
      <w:r>
        <w:rPr>
          <w:rFonts w:ascii="Times New Roman" w:hAnsi="Times New Roman" w:cs="Times New Roman"/>
          <w:sz w:val="24"/>
          <w:szCs w:val="24"/>
        </w:rPr>
        <w:br/>
        <w:t>1-Belediye meclisimizin 05.03.2022 tarih ve 44 sayılı kararıyla Plan Bütçe, Çevre Sağlık, Sosyal Hiz. Halkla İlişkiler Engelliler Hizmet komisyonlarına havale edilen İlçemiz Şevkiye - Varsaklar - Çanaklı - Aslanpaşa - Türkeli - Bağlar - Tufanpaşa - Hacıuşağı Mahallelerinde 3402 sayılı Kadastro Kanununun hükümlerince yapılacak olan kadastro çalışmalarında kadastro ekibinde görev yapabilecek bilirkişiler seçilmiş olup Hacıuşağı Mahallesinde Ali KEKLİKOĞLU, Arif DURAN, İsmail ÇAKMAK, Arslanpaşa Mahallesinde Ozan FARSAK, Tufanpaşa Mahallesinde Mehmet OKUDUCU isimli vatandaşların bilirkişilik şartlarına haiz olmadığı anlaşıldığından, Hacıuşağı Mahallesinde 3 (üç) adet, Arslanpaşa Mahallesinde 1 (bir) adet, Tufanpaşa Mahallesinde 1 (bir) adet olmak üzere adı geçen vatandaşların yerine yeni bilirkişilerin seçilerek, seçilen bilirkişilere ait listenin ve nüfus cüzdan fotokopilerinin gönderilmesi teklifine ait komisyon raporunun görüşülmesi,</w:t>
      </w:r>
      <w:r>
        <w:rPr>
          <w:rFonts w:ascii="Times New Roman" w:hAnsi="Times New Roman" w:cs="Times New Roman"/>
          <w:sz w:val="24"/>
          <w:szCs w:val="24"/>
        </w:rPr>
        <w:br/>
        <w:t>2-Belediye meclisimizin 05.03.2022 tarih ve 45 sayılı kararıyla İmar, Çevre Sağlık , Sosyal Hiz. Halkla İlişkiler Engelliler Hizmetler komisyonlarına havale edilen İlçemiz Hacımirzalı Mahallesi 1186 Parsel ( Yeni 1732 Ada 1 Parsel ) ile Şevkiye Mahallesi 23 Ada 2 Parsel ve 188 Ada 10 Parsellerde kesinleşen 1/5000 Ölçekli Nazım İmar Planı Değişikliği’ne uygun olarak Hacımirzalı Mahallesi 1186 Parselde (Yeni 1732 Ada 1 Parsel) hazırlatılan 1/1000 Ölçekli Uygulama İmar Planı Değişikliği teklifine ait komisyon raporunun görüşülmesi</w:t>
      </w:r>
      <w:r>
        <w:rPr>
          <w:rFonts w:ascii="Times New Roman" w:hAnsi="Times New Roman" w:cs="Times New Roman"/>
          <w:sz w:val="24"/>
          <w:szCs w:val="24"/>
        </w:rPr>
        <w:br/>
        <w:t xml:space="preserve">3-Belediye meclisimizin 05.03.2022 tarih ve 46 sayılı kararıyla Kanun Kararlar, Eğitim Kültür ve Spor ve Plan Bütçe komisyonlarına havale edilen 5393 Sayılı Belediye kanunu, 5326 Sayılı Kabahatler Kanunu, 08 Şubat 2008 Tarih ve 26781 Sayılı Resmi Gazetede yayımlanan 5728 Sayılı Temel Ceza Kanunlarına Uyum Amacıyla, çeşitli Kanunlarda ve diğer bazı kanunlarda değişiklik yapılmasına dair kanun ile 1608 Sayılı Umuru Belediye Müteallik Ahkamı Cezaiye Hakkında 16 Nisan 1340 tarih ve 486 numaralı kanunun bazı maddelerinin muadil kanun işyeri açma ve çalışma ruhsatlarına ilişkin yönetmelik ve Belediye Zabıta Yönetmeliği ile Belediyeler ile ilgili diğer mevzuat hükümlerine dayanılarak </w:t>
      </w:r>
      <w:r>
        <w:rPr>
          <w:rFonts w:ascii="Times New Roman" w:hAnsi="Times New Roman" w:cs="Times New Roman"/>
          <w:sz w:val="24"/>
          <w:szCs w:val="24"/>
        </w:rPr>
        <w:lastRenderedPageBreak/>
        <w:t>hazırlanan "Emir ve Yasaklar Yönetmeliği" teklifine ait komisyon raporunun görüşülmesi</w:t>
      </w:r>
      <w:r>
        <w:rPr>
          <w:rFonts w:ascii="Times New Roman" w:hAnsi="Times New Roman" w:cs="Times New Roman"/>
          <w:sz w:val="24"/>
          <w:szCs w:val="24"/>
        </w:rPr>
        <w:br/>
        <w:t>4-Belediye meclisimizin 05.03.2022 tarih ve 48 sayılı kararıyla İmar, Plan Bütçe ve Kırsal Kalkınma Tarım Orman Ve Hayvancılık komisyonlarına havale edilen  Mülkiyeti Kozan Belediyesi adına kayıtlı İlçemiz Yarımoğlu Mahallesi 335 Ada 2 nolu 25386.00 m² yüzölçümlü ve Arsa vasıflı taşınmazın 2501.22 m² lik kısmına 2000.00 m³ hacminde depo yine aynı parselin 973.21 m² lik kısmına 300.00 m³ hacminde depo yapılması için tahsis edilmesi hususu  01/02/2022 tarih ve 03 sayılı Kozan Belediye Meclisince  20 yılı geçmemek kaydıyla Belediyemiz Kıymet Takdir Komisyonu tarafından belirlenecek yıllık ecrimisil bedeli karşılığında tahsisinin uygun olduğu kararı verilmişti. Adana Büyükşehir Belediyesi Adana Su ve Kanalizasyon İdaresi Genel Müdürlüğü (ASKİ) Etüt ve Plan Dairesi Başkanlığının ilgi yazısında İlçemiz Yarımoğlu Mahallesinin İçme suyu ihtiyacının karşılanabilmesi ve kamu yararı göz önünde bulundurularak, Kozan Belediye Meclisinin almış olduğu 01/02/2022 tarih ve 03 sayılı kararının  tekrardan değerlendirilerek ASKİ adına bedelsiz tahsis talebi teklifine ait komisyon raporunun görüşülmesi</w:t>
      </w:r>
      <w:r>
        <w:rPr>
          <w:rFonts w:ascii="Times New Roman" w:hAnsi="Times New Roman" w:cs="Times New Roman"/>
          <w:sz w:val="24"/>
          <w:szCs w:val="24"/>
        </w:rPr>
        <w:br/>
        <w:t>5-Belediye meclisimizin 05.03.2022 tarih ve 49 sayılı kararıyla İmar, Eğitim Kültür ve Spor ve Sosyal Hiz. Halkla İlişkiler Engelliler Hizmetler komisyonlarına havale edilen  İlçemiz Varsaklar (Şevkiye ) mahallesi 913 ada batısında bulunan 9040 nolu sokağa VAİSOĞLU sokağı isminin verilmesi teklifine ait komisyon raporunun görüşülmesi</w:t>
      </w:r>
      <w:r>
        <w:rPr>
          <w:rFonts w:ascii="Times New Roman" w:hAnsi="Times New Roman" w:cs="Times New Roman"/>
          <w:sz w:val="24"/>
          <w:szCs w:val="24"/>
        </w:rPr>
        <w:br/>
        <w:t>6-5393 Sayılı belediye Kanununun 25.maddesine göre oluşturulan Denetim Komisyonunca Belediyenin bir önceki (2021 yılı) gelir ve giderleri ile Hesap İş ve İşlemlerinin denetimine ait Denetim Komisyonu raporunun meclise sunulması,</w:t>
      </w:r>
      <w:r>
        <w:rPr>
          <w:rFonts w:ascii="Times New Roman" w:hAnsi="Times New Roman" w:cs="Times New Roman"/>
          <w:sz w:val="24"/>
          <w:szCs w:val="24"/>
        </w:rPr>
        <w:br/>
        <w:t>7- 5393 sayılı belediye kanunun 56. Maddesine göre 5018 sayılı Kamu Malî Yönetimi ve Kontrol Kanununun 41 inci maddesinin dördüncü fıkrasında belirtilen biçimde Belediyenin 2021 yılı Faaliyet (çalışma) raporunun meclise okunması,</w:t>
      </w:r>
      <w:r>
        <w:rPr>
          <w:rFonts w:ascii="Times New Roman" w:hAnsi="Times New Roman" w:cs="Times New Roman"/>
          <w:sz w:val="24"/>
          <w:szCs w:val="24"/>
        </w:rPr>
        <w:br/>
        <w:t>8-Belediye ve Bağlı Kuruluşları ile Mahalli İdare Birlikleri Norm Kadro İlke ve Standartlarına dair yönetmeliğin Kadroların Tespiti başlıklı 9. Maddesinin 2.fıkrası ve Kadro İhdası başlıklı 10. Maddesine istinaden 1 Adet 1' inci Kadro dereceli Spor İşleri Müdürlüğü kadrosu ihdası edilmesi hususunun görüşülmesi</w:t>
      </w:r>
      <w:r>
        <w:rPr>
          <w:rFonts w:ascii="Times New Roman" w:hAnsi="Times New Roman" w:cs="Times New Roman"/>
          <w:sz w:val="24"/>
          <w:szCs w:val="24"/>
        </w:rPr>
        <w:br/>
        <w:t>9-5393sayılı Belediye Kanunun 33. Maddesi gereğince 1 (Bir) yıl süreyle görev yapmak üzere 3 (üç) Encümen Üyesinin Seçiminin görüşülüp, karara bağlanması,</w:t>
      </w:r>
      <w:r>
        <w:rPr>
          <w:rFonts w:ascii="Times New Roman" w:hAnsi="Times New Roman" w:cs="Times New Roman"/>
          <w:sz w:val="24"/>
          <w:szCs w:val="24"/>
        </w:rPr>
        <w:br/>
        <w:t>10- 5393 sayılı Belediye Kanunun 24. Maddesi gereğince 1 (Bir) yıl süreyle görev yapmak üzere İmar Komisyonuna seçilecek üye sayısının tespiti ve seçiminin yapılması hususunun görüşülüp karara bağlanması;</w:t>
      </w:r>
      <w:r>
        <w:rPr>
          <w:rFonts w:ascii="Times New Roman" w:hAnsi="Times New Roman" w:cs="Times New Roman"/>
          <w:sz w:val="24"/>
          <w:szCs w:val="24"/>
        </w:rPr>
        <w:br/>
        <w:t>11- 5393 sayılı Belediye Kanunun 24. Maddesi gereğince 1 (Bir) yıl süreyle görev yapmak üzere Plan ve Bütçe Komisyonuna seçilecek üye sayısının tespiti ve seçiminin yapılması hususunun görüşülüp karara bağlanması</w:t>
      </w:r>
      <w:r>
        <w:rPr>
          <w:rFonts w:ascii="Times New Roman" w:hAnsi="Times New Roman" w:cs="Times New Roman"/>
          <w:sz w:val="24"/>
          <w:szCs w:val="24"/>
        </w:rPr>
        <w:br/>
        <w:t>12-5393 sayılı Belediye Kanunun 24. Maddesi gereğince 1 (Bir) yıl süreyle görev yapmak üzere Çevre Sağlık Komisyonu Komisyonuna seçilecek üye sayısının tespiti ve seçiminin yapılması hususunun görüşülüp karara bağlanması,</w:t>
      </w:r>
      <w:r>
        <w:rPr>
          <w:rFonts w:ascii="Times New Roman" w:hAnsi="Times New Roman" w:cs="Times New Roman"/>
          <w:sz w:val="24"/>
          <w:szCs w:val="24"/>
        </w:rPr>
        <w:br/>
        <w:t>13-5393 sayılı Belediye Kanunun 24. Maddesi gereğince 1 (Bir) yıl süreyle görev yapmak üzere Eğitim Kültür ve Spor Komisyonuna seçilecek üye sayısının tespiti ve seçiminin yapılması hususunun görüşülüp karara bağlanması,</w:t>
      </w:r>
      <w:r>
        <w:rPr>
          <w:rFonts w:ascii="Times New Roman" w:hAnsi="Times New Roman" w:cs="Times New Roman"/>
          <w:sz w:val="24"/>
          <w:szCs w:val="24"/>
        </w:rPr>
        <w:br/>
        <w:t>14-5393 sayılı Belediye Kanunun 24. Maddesi gereğince 1 (Bir) yıl süreyle görev yapmak üzere Sosyal Hizmetler Halkla İlişkiler Engelliler Hizmet Komisyonu’nun seçilecek üye sayısının tespiti ve seçiminin yapılması hususunun görüşülüp karara bağlanması,</w:t>
      </w:r>
      <w:r>
        <w:rPr>
          <w:rFonts w:ascii="Times New Roman" w:hAnsi="Times New Roman" w:cs="Times New Roman"/>
          <w:sz w:val="24"/>
          <w:szCs w:val="24"/>
        </w:rPr>
        <w:br/>
        <w:t xml:space="preserve">15-5393 sayılı Belediye Kanunun 24. Maddesi gereğince 1 (Bir) yıl süreyle görev yapmak üzere Kırsal Kalkınma, Tarım, Orman ve Hayvancılık Komisyonuna seçilecek üye sayısının </w:t>
      </w:r>
      <w:r>
        <w:rPr>
          <w:rFonts w:ascii="Times New Roman" w:hAnsi="Times New Roman" w:cs="Times New Roman"/>
          <w:sz w:val="24"/>
          <w:szCs w:val="24"/>
        </w:rPr>
        <w:lastRenderedPageBreak/>
        <w:t>tespiti ve seçiminin yapılması hususunun görüşülüp karara bağlanması,</w:t>
      </w:r>
      <w:r>
        <w:rPr>
          <w:rFonts w:ascii="Times New Roman" w:hAnsi="Times New Roman" w:cs="Times New Roman"/>
          <w:sz w:val="24"/>
          <w:szCs w:val="24"/>
        </w:rPr>
        <w:br/>
        <w:t>16- 5393 sayılı Belediye Kanunun 24. Maddesi gereğince 1 (Bir) yıl süreyle görev yapmak üzere Kanun ve Kararlar Komisyonuna seçilecek üye sayısının tespiti ve seçiminin yapılması hususunun görüşülüp karara bağlanması</w:t>
      </w:r>
      <w:r>
        <w:rPr>
          <w:rFonts w:ascii="Times New Roman" w:hAnsi="Times New Roman" w:cs="Times New Roman"/>
          <w:sz w:val="24"/>
          <w:szCs w:val="24"/>
        </w:rPr>
        <w:br/>
        <w:t>17- Mülkiyeti Kozan Belediyesi adına kayıtlı olan İlçemiz Bucak Mahallesi 112 ada 21 nolu Tarla vasıflı 1461.54 m² yüz ölçümlü taşınmazın 2886 sayılı Devlet İhale Kanunu’ nun  35/c ve 45.Maddesine göre satışının yapılması hususunun görüşülüp karara bağlanması.</w:t>
      </w:r>
      <w:r>
        <w:rPr>
          <w:rFonts w:ascii="Times New Roman" w:hAnsi="Times New Roman" w:cs="Times New Roman"/>
          <w:sz w:val="24"/>
          <w:szCs w:val="24"/>
        </w:rPr>
        <w:br/>
        <w:t>18-  Mülkiyeti Kozan Belediyesi adına kayıtlı olan İlçemiz Şevkiye (Çanaklı) Mahallesi 540   ada 6 nolu Tarla vasıflı 7750.00 m² yüz ölçümlü taşınmazın 2886 sayılı Devlet İhale Kanunu’ nun 35/c ve 45.Maddesine göre satışının yapılması hususunun görüşülüp karara bağlanması.</w:t>
      </w:r>
      <w:r>
        <w:rPr>
          <w:rFonts w:ascii="Times New Roman" w:hAnsi="Times New Roman" w:cs="Times New Roman"/>
          <w:sz w:val="24"/>
          <w:szCs w:val="24"/>
        </w:rPr>
        <w:br/>
        <w:t>19-İlçemiz Tufanpaşa Mahallesi 91 Ada 2 Parsel Numaralı taşınmaza yönelik 1/1000 Ölçekli Uygulama İmar Planı Değişikliği’nin görüşülüp karara bağlanması</w:t>
      </w:r>
      <w:r>
        <w:rPr>
          <w:rFonts w:ascii="Times New Roman" w:hAnsi="Times New Roman" w:cs="Times New Roman"/>
          <w:sz w:val="24"/>
          <w:szCs w:val="24"/>
        </w:rPr>
        <w:br/>
        <w:t>20-İlçemiz Tufanpaşa Mahallesi 1335 Ada 4 Parsel Numaralı taşınmazda 1/1000 Ölçekli Uygulama İmar Planı Değişikliği yapılması hususunun görüşülmesi.</w:t>
      </w:r>
      <w:r>
        <w:rPr>
          <w:rFonts w:ascii="Times New Roman" w:hAnsi="Times New Roman" w:cs="Times New Roman"/>
          <w:sz w:val="24"/>
          <w:szCs w:val="24"/>
        </w:rPr>
        <w:br/>
        <w:t>21- Park ve Bahçeler Müdürlüğü serasında üretimi yapılan ve İşletme ve İştirakl</w:t>
      </w:r>
      <w:r w:rsidR="000C7AC1">
        <w:rPr>
          <w:rFonts w:ascii="Times New Roman" w:hAnsi="Times New Roman" w:cs="Times New Roman"/>
          <w:sz w:val="24"/>
          <w:szCs w:val="24"/>
        </w:rPr>
        <w:t>e</w:t>
      </w:r>
      <w:r>
        <w:rPr>
          <w:rFonts w:ascii="Times New Roman" w:hAnsi="Times New Roman" w:cs="Times New Roman"/>
          <w:sz w:val="24"/>
          <w:szCs w:val="24"/>
        </w:rPr>
        <w:t>r Müdürlüğü bünyesinde satışı yapılan bitkilerin 2022 yılı güncel fiyat listesi ekte sunulmuş olup, görüşülüp karara bağlanması</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br/>
      </w:r>
      <w:r>
        <w:rPr>
          <w:rFonts w:ascii="Times New Roman" w:hAnsi="Times New Roman" w:cs="Times New Roman"/>
          <w:sz w:val="24"/>
          <w:szCs w:val="24"/>
        </w:rPr>
        <w:br/>
      </w:r>
    </w:p>
    <w:p w:rsidR="00414F4D" w:rsidRDefault="00CD1F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414F4D" w:rsidRDefault="00414F4D">
            <w:pPr>
              <w:jc w:val="center"/>
              <w:rPr>
                <w:rFonts w:ascii="Times New Roman" w:hAnsi="Times New Roman" w:cs="Times New Roman"/>
                <w:sz w:val="24"/>
                <w:szCs w:val="24"/>
              </w:rPr>
            </w:pP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775082">
      <w:footerReference w:type="default" r:id="rId7"/>
      <w:type w:val="continuous"/>
      <w:pgSz w:w="11906" w:h="16838"/>
      <w:pgMar w:top="1418" w:right="1418" w:bottom="1418" w:left="1418" w:header="709" w:footer="90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77A" w:rsidRDefault="0039077A" w:rsidP="00B96DBB">
      <w:pPr>
        <w:spacing w:after="0" w:line="240" w:lineRule="auto"/>
      </w:pPr>
      <w:r>
        <w:separator/>
      </w:r>
    </w:p>
  </w:endnote>
  <w:endnote w:type="continuationSeparator" w:id="1">
    <w:p w:rsidR="0039077A" w:rsidRDefault="0039077A"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4D" w:rsidRDefault="00414F4D">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1"/>
    </w:tblGrid>
    <w:tr w:rsidR="00414F4D">
      <w:trPr>
        <w:tblCellSpacing w:w="0" w:type="dxa"/>
      </w:trPr>
      <w:tc>
        <w:tcPr>
          <w:tcW w:w="2500" w:type="pct"/>
        </w:tcPr>
        <w:p w:rsidR="00414F4D" w:rsidRDefault="00CD1F9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414F4D" w:rsidRDefault="00CD1F90">
          <w:pPr>
            <w:keepNext/>
            <w:jc w:val="right"/>
            <w:rPr>
              <w:rFonts w:ascii="Times New Roman" w:hAnsi="Times New Roman" w:cs="Times New Roman"/>
              <w:sz w:val="24"/>
              <w:szCs w:val="24"/>
            </w:rPr>
          </w:pPr>
          <w:r>
            <w:rPr>
              <w:rFonts w:ascii="Times New Roman" w:hAnsi="Times New Roman" w:cs="Times New Roman"/>
              <w:sz w:val="18"/>
              <w:szCs w:val="18"/>
            </w:rPr>
            <w:br/>
          </w:r>
        </w:p>
      </w:tc>
    </w:tr>
  </w:tbl>
  <w:p w:rsidR="00E574F6" w:rsidRPr="00A52013" w:rsidRDefault="008723A5">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0C7AC1">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0C7AC1" w:rsidRPr="000C7AC1">
        <w:rPr>
          <w:rFonts w:ascii="Times New Roman" w:hAnsi="Times New Roman" w:cs="Times New Roman"/>
          <w:noProof/>
          <w:sz w:val="24"/>
          <w:szCs w:val="24"/>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77A" w:rsidRDefault="0039077A" w:rsidP="00B96DBB">
      <w:pPr>
        <w:spacing w:after="0" w:line="240" w:lineRule="auto"/>
      </w:pPr>
      <w:r>
        <w:separator/>
      </w:r>
    </w:p>
  </w:footnote>
  <w:footnote w:type="continuationSeparator" w:id="1">
    <w:p w:rsidR="0039077A" w:rsidRDefault="0039077A"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8B2EAB0">
      <w:numFmt w:val="decimal"/>
      <w:lvlText w:val=""/>
      <w:lvlJc w:val="left"/>
    </w:lvl>
    <w:lvl w:ilvl="2" w:tplc="EC0AFB22">
      <w:numFmt w:val="decimal"/>
      <w:lvlText w:val=""/>
      <w:lvlJc w:val="left"/>
    </w:lvl>
    <w:lvl w:ilvl="3" w:tplc="DD08F5C6">
      <w:numFmt w:val="decimal"/>
      <w:lvlText w:val=""/>
      <w:lvlJc w:val="left"/>
    </w:lvl>
    <w:lvl w:ilvl="4" w:tplc="43D81D94">
      <w:numFmt w:val="decimal"/>
      <w:lvlText w:val=""/>
      <w:lvlJc w:val="left"/>
    </w:lvl>
    <w:lvl w:ilvl="5" w:tplc="3612A306">
      <w:numFmt w:val="decimal"/>
      <w:lvlText w:val=""/>
      <w:lvlJc w:val="left"/>
    </w:lvl>
    <w:lvl w:ilvl="6" w:tplc="C8202BA2">
      <w:numFmt w:val="decimal"/>
      <w:lvlText w:val=""/>
      <w:lvlJc w:val="left"/>
    </w:lvl>
    <w:lvl w:ilvl="7" w:tplc="486A7B1A">
      <w:numFmt w:val="decimal"/>
      <w:lvlText w:val=""/>
      <w:lvlJc w:val="left"/>
    </w:lvl>
    <w:lvl w:ilvl="8" w:tplc="2CF2A5C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0C7AC1"/>
    <w:rsid w:val="00182DA1"/>
    <w:rsid w:val="001C6654"/>
    <w:rsid w:val="001C6F35"/>
    <w:rsid w:val="0039077A"/>
    <w:rsid w:val="00414F4D"/>
    <w:rsid w:val="00775082"/>
    <w:rsid w:val="008723A5"/>
    <w:rsid w:val="008D1B9F"/>
    <w:rsid w:val="00A52013"/>
    <w:rsid w:val="00AF2596"/>
    <w:rsid w:val="00B3666C"/>
    <w:rsid w:val="00B81885"/>
    <w:rsid w:val="00B96DBB"/>
    <w:rsid w:val="00C320B6"/>
    <w:rsid w:val="00CD1F90"/>
    <w:rsid w:val="00CF47BF"/>
    <w:rsid w:val="00D011BE"/>
    <w:rsid w:val="00D165D6"/>
    <w:rsid w:val="00EA49D1"/>
    <w:rsid w:val="00ED2A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0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3</cp:revision>
  <dcterms:created xsi:type="dcterms:W3CDTF">2022-03-31T07:28:00Z</dcterms:created>
  <dcterms:modified xsi:type="dcterms:W3CDTF">2022-03-31T07:29:00Z</dcterms:modified>
</cp:coreProperties>
</file>