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0D" w:rsidRDefault="00F47B3D" w:rsidP="008C1A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8C1A11" w:rsidRPr="008C1A11">
        <w:rPr>
          <w:rFonts w:ascii="Times New Roman" w:hAnsi="Times New Roman" w:cs="Times New Roman"/>
          <w:b/>
          <w:sz w:val="24"/>
          <w:szCs w:val="24"/>
        </w:rPr>
        <w:t>.04.2022 SALI GÜNÜ NOTER HUZURUNDA YAPILAN KURA ÇEKİLİŞİNDE BELİRLENEN ASIL LİSTE VE YEDEK LİSTE</w:t>
      </w:r>
    </w:p>
    <w:p w:rsidR="008C1A11" w:rsidRDefault="008C1A11" w:rsidP="008C1A11">
      <w:pPr>
        <w:spacing w:line="360" w:lineRule="auto"/>
        <w:jc w:val="center"/>
        <w:rPr>
          <w:rFonts w:ascii="Times New Roman" w:hAnsi="Times New Roman" w:cs="Times New Roman"/>
          <w:b/>
          <w:sz w:val="24"/>
          <w:szCs w:val="24"/>
        </w:rPr>
      </w:pPr>
    </w:p>
    <w:p w:rsidR="008C1A11" w:rsidRPr="002E2307" w:rsidRDefault="008C1A11" w:rsidP="008C1A11">
      <w:pPr>
        <w:spacing w:line="360" w:lineRule="auto"/>
        <w:rPr>
          <w:rFonts w:ascii="Times New Roman" w:hAnsi="Times New Roman" w:cs="Times New Roman"/>
          <w:sz w:val="24"/>
          <w:szCs w:val="24"/>
        </w:rPr>
      </w:pPr>
      <w:r w:rsidRPr="002E2307">
        <w:rPr>
          <w:rFonts w:ascii="Times New Roman" w:hAnsi="Times New Roman" w:cs="Times New Roman"/>
          <w:sz w:val="24"/>
          <w:szCs w:val="24"/>
        </w:rPr>
        <w:t>ASIL LİSTE</w:t>
      </w:r>
    </w:p>
    <w:p w:rsidR="008C1A11" w:rsidRPr="002E2307" w:rsidRDefault="008C1A11" w:rsidP="008C1A11">
      <w:pPr>
        <w:pStyle w:val="ListeParagraf"/>
        <w:numPr>
          <w:ilvl w:val="0"/>
          <w:numId w:val="1"/>
        </w:numPr>
        <w:spacing w:line="360" w:lineRule="auto"/>
        <w:rPr>
          <w:rFonts w:ascii="Times New Roman" w:hAnsi="Times New Roman" w:cs="Times New Roman"/>
          <w:sz w:val="24"/>
          <w:szCs w:val="24"/>
        </w:rPr>
      </w:pPr>
      <w:r w:rsidRPr="002E2307">
        <w:rPr>
          <w:rFonts w:ascii="Times New Roman" w:hAnsi="Times New Roman" w:cs="Times New Roman"/>
          <w:sz w:val="24"/>
          <w:szCs w:val="24"/>
        </w:rPr>
        <w:t>Ahmet TUFAN</w:t>
      </w:r>
    </w:p>
    <w:p w:rsidR="008C1A11" w:rsidRPr="002E2307" w:rsidRDefault="008C1A11" w:rsidP="008C1A11">
      <w:pPr>
        <w:pStyle w:val="ListeParagraf"/>
        <w:numPr>
          <w:ilvl w:val="0"/>
          <w:numId w:val="1"/>
        </w:numPr>
        <w:spacing w:after="200" w:line="360" w:lineRule="auto"/>
        <w:jc w:val="left"/>
        <w:rPr>
          <w:rFonts w:ascii="Times New Roman" w:hAnsi="Times New Roman" w:cs="Times New Roman"/>
          <w:sz w:val="24"/>
          <w:szCs w:val="24"/>
        </w:rPr>
      </w:pPr>
      <w:r w:rsidRPr="002E2307">
        <w:rPr>
          <w:rFonts w:ascii="Times New Roman" w:hAnsi="Times New Roman" w:cs="Times New Roman"/>
          <w:sz w:val="24"/>
          <w:szCs w:val="24"/>
        </w:rPr>
        <w:t>Yunus Emre ÖZCAN</w:t>
      </w:r>
    </w:p>
    <w:p w:rsidR="008C1A11" w:rsidRPr="002E2307" w:rsidRDefault="008C1A11" w:rsidP="008C1A11">
      <w:pPr>
        <w:pStyle w:val="ListeParagraf"/>
        <w:numPr>
          <w:ilvl w:val="0"/>
          <w:numId w:val="1"/>
        </w:numPr>
        <w:spacing w:line="360" w:lineRule="auto"/>
        <w:rPr>
          <w:rFonts w:ascii="Times New Roman" w:hAnsi="Times New Roman" w:cs="Times New Roman"/>
          <w:sz w:val="24"/>
          <w:szCs w:val="24"/>
        </w:rPr>
      </w:pPr>
      <w:r w:rsidRPr="002E2307">
        <w:rPr>
          <w:rFonts w:ascii="Times New Roman" w:hAnsi="Times New Roman" w:cs="Times New Roman"/>
          <w:sz w:val="24"/>
          <w:szCs w:val="24"/>
        </w:rPr>
        <w:t>Mustafa KÜTÜK</w:t>
      </w:r>
    </w:p>
    <w:p w:rsidR="008C1A11" w:rsidRPr="002E2307" w:rsidRDefault="008C1A11" w:rsidP="002E2307">
      <w:pPr>
        <w:pStyle w:val="ListeParagraf"/>
        <w:numPr>
          <w:ilvl w:val="0"/>
          <w:numId w:val="1"/>
        </w:numPr>
        <w:spacing w:after="200" w:line="360" w:lineRule="auto"/>
        <w:jc w:val="left"/>
        <w:rPr>
          <w:rFonts w:ascii="Times New Roman" w:hAnsi="Times New Roman" w:cs="Times New Roman"/>
          <w:sz w:val="24"/>
          <w:szCs w:val="24"/>
        </w:rPr>
      </w:pPr>
      <w:r w:rsidRPr="002E2307">
        <w:rPr>
          <w:rFonts w:ascii="Times New Roman" w:hAnsi="Times New Roman" w:cs="Times New Roman"/>
          <w:sz w:val="24"/>
          <w:szCs w:val="24"/>
        </w:rPr>
        <w:t xml:space="preserve">Buğurcan ATEŞ </w:t>
      </w:r>
    </w:p>
    <w:p w:rsidR="008C1A11" w:rsidRPr="002E2307" w:rsidRDefault="008C1A11" w:rsidP="008C1A11">
      <w:pPr>
        <w:spacing w:line="360" w:lineRule="auto"/>
        <w:rPr>
          <w:rFonts w:ascii="Times New Roman" w:hAnsi="Times New Roman" w:cs="Times New Roman"/>
          <w:sz w:val="24"/>
          <w:szCs w:val="24"/>
        </w:rPr>
      </w:pPr>
      <w:r w:rsidRPr="002E2307">
        <w:rPr>
          <w:rFonts w:ascii="Times New Roman" w:hAnsi="Times New Roman" w:cs="Times New Roman"/>
          <w:sz w:val="24"/>
          <w:szCs w:val="24"/>
        </w:rPr>
        <w:t>YEDEK LİSTE</w:t>
      </w:r>
    </w:p>
    <w:p w:rsidR="008C1A11" w:rsidRPr="002E2307" w:rsidRDefault="008C1A11" w:rsidP="008C1A11">
      <w:pPr>
        <w:pStyle w:val="ListeParagraf"/>
        <w:numPr>
          <w:ilvl w:val="0"/>
          <w:numId w:val="2"/>
        </w:numPr>
        <w:spacing w:line="360" w:lineRule="auto"/>
        <w:rPr>
          <w:rFonts w:ascii="Times New Roman" w:hAnsi="Times New Roman" w:cs="Times New Roman"/>
          <w:sz w:val="24"/>
          <w:szCs w:val="24"/>
        </w:rPr>
      </w:pPr>
      <w:r w:rsidRPr="002E2307">
        <w:rPr>
          <w:rFonts w:ascii="Times New Roman" w:hAnsi="Times New Roman" w:cs="Times New Roman"/>
          <w:sz w:val="24"/>
          <w:szCs w:val="24"/>
        </w:rPr>
        <w:t xml:space="preserve">Ayşegül MUCUK </w:t>
      </w:r>
      <w:bookmarkStart w:id="0" w:name="_GoBack"/>
      <w:bookmarkEnd w:id="0"/>
    </w:p>
    <w:p w:rsidR="003B7F0D" w:rsidRDefault="003B7F0D" w:rsidP="004E7F70">
      <w:pPr>
        <w:spacing w:line="360" w:lineRule="auto"/>
        <w:rPr>
          <w:rFonts w:ascii="Times New Roman" w:hAnsi="Times New Roman" w:cs="Times New Roman"/>
          <w:sz w:val="24"/>
          <w:szCs w:val="24"/>
        </w:rPr>
      </w:pPr>
    </w:p>
    <w:p w:rsidR="007C4280" w:rsidRPr="002E2307" w:rsidRDefault="007C4280" w:rsidP="004E7F70">
      <w:pPr>
        <w:spacing w:line="360" w:lineRule="auto"/>
        <w:rPr>
          <w:rFonts w:ascii="Times New Roman" w:hAnsi="Times New Roman" w:cs="Times New Roman"/>
          <w:sz w:val="24"/>
          <w:szCs w:val="24"/>
        </w:rPr>
      </w:pPr>
      <w:r>
        <w:rPr>
          <w:rFonts w:ascii="Times New Roman" w:hAnsi="Times New Roman" w:cs="Times New Roman"/>
          <w:sz w:val="24"/>
          <w:szCs w:val="24"/>
        </w:rPr>
        <w:t>Sözlü Mülakat 25 Nisan 2022 Pazartesi günü Saat:14.00’ de Belediye Ana Hizmet Binası 1.Katta bulunan Başkan Yardımcısı makam odasında yapılacaktır. Listede bulunan adayların mülakat öncesi mülakatın yapılacağı yerde hazır bulunmaları gerekmektedir.</w:t>
      </w:r>
    </w:p>
    <w:p w:rsidR="002E2307" w:rsidRPr="002E2307" w:rsidRDefault="002E2307" w:rsidP="004E7F70">
      <w:pPr>
        <w:spacing w:line="360" w:lineRule="auto"/>
        <w:rPr>
          <w:rFonts w:ascii="Times New Roman" w:hAnsi="Times New Roman" w:cs="Times New Roman"/>
          <w:b/>
          <w:sz w:val="25"/>
          <w:szCs w:val="25"/>
        </w:rPr>
      </w:pPr>
    </w:p>
    <w:p w:rsidR="002E2307" w:rsidRPr="002E2307" w:rsidRDefault="002E2307" w:rsidP="002E2307">
      <w:pPr>
        <w:jc w:val="center"/>
        <w:rPr>
          <w:rFonts w:ascii="Times New Roman" w:hAnsi="Times New Roman" w:cs="Times New Roman"/>
          <w:b/>
          <w:sz w:val="25"/>
          <w:szCs w:val="25"/>
        </w:rPr>
      </w:pPr>
      <w:r w:rsidRPr="002E2307">
        <w:rPr>
          <w:rFonts w:ascii="Times New Roman" w:hAnsi="Times New Roman" w:cs="Times New Roman"/>
          <w:b/>
          <w:sz w:val="25"/>
          <w:szCs w:val="25"/>
        </w:rPr>
        <w:t>SÖZLÜ MÜLAKAT USUL VE ESASLARI</w:t>
      </w:r>
    </w:p>
    <w:p w:rsidR="002E2307" w:rsidRDefault="002E2307" w:rsidP="002E2307">
      <w:pPr>
        <w:jc w:val="center"/>
        <w:rPr>
          <w:rFonts w:ascii="Times New Roman" w:hAnsi="Times New Roman" w:cs="Times New Roman"/>
          <w:b/>
          <w:sz w:val="24"/>
          <w:szCs w:val="24"/>
        </w:rPr>
      </w:pPr>
    </w:p>
    <w:p w:rsidR="003B7F0D" w:rsidRPr="003B7F0D" w:rsidRDefault="003B7F0D" w:rsidP="002E2307">
      <w:pPr>
        <w:shd w:val="clear" w:color="auto" w:fill="FFFFFF"/>
        <w:spacing w:after="150" w:line="360" w:lineRule="auto"/>
        <w:contextualSpacing/>
        <w:rPr>
          <w:rFonts w:ascii="Times New Roman" w:eastAsia="Times New Roman" w:hAnsi="Times New Roman" w:cs="Times New Roman"/>
          <w:color w:val="707070"/>
          <w:lang w:eastAsia="tr-TR"/>
        </w:rPr>
      </w:pPr>
      <w:r w:rsidRPr="003B7F0D">
        <w:rPr>
          <w:rFonts w:ascii="Times New Roman" w:eastAsia="Times New Roman" w:hAnsi="Times New Roman" w:cs="Times New Roman"/>
          <w:b/>
          <w:bCs/>
          <w:color w:val="333333"/>
          <w:lang w:eastAsia="tr-TR"/>
        </w:rPr>
        <w:t>1) </w:t>
      </w:r>
      <w:r w:rsidRPr="003B7F0D">
        <w:rPr>
          <w:rFonts w:ascii="Times New Roman" w:eastAsia="Times New Roman" w:hAnsi="Times New Roman" w:cs="Times New Roman"/>
          <w:color w:val="333333"/>
          <w:lang w:eastAsia="tr-TR"/>
        </w:rPr>
        <w:t>Mülakata girmeyi hak kazanan adaylara, söz konusu mülakatlarda, başvuru yaptıkları meslek unvanlarına ilişkin bilgi düzeylerini ölçmeye yönelik mesleki alan soruları ile Genel Kültür bilgisini ölçmeye yönelik sorular ve adayların kendini ifade etme, liyakat, temsiliyet, tutum ve davranışların göreve uygunluğu vs. gibi ölçütlerinin değerlendirilebilmesine yönelik sorular sorulacaktır.</w:t>
      </w:r>
    </w:p>
    <w:p w:rsidR="003B7F0D" w:rsidRPr="003B7F0D" w:rsidRDefault="003B7F0D" w:rsidP="003B7F0D">
      <w:pPr>
        <w:shd w:val="clear" w:color="auto" w:fill="FFFFFF"/>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2)</w:t>
      </w:r>
      <w:r w:rsidRPr="003B7F0D">
        <w:rPr>
          <w:rFonts w:ascii="Times New Roman" w:eastAsia="Times New Roman" w:hAnsi="Times New Roman" w:cs="Times New Roman"/>
          <w:color w:val="212529"/>
          <w:lang w:eastAsia="tr-TR"/>
        </w:rPr>
        <w:t> Söz konusu soruların puan dağılımı aşağıdaki tabloda belirtilmiştir.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38"/>
        <w:gridCol w:w="4518"/>
      </w:tblGrid>
      <w:tr w:rsidR="003B7F0D" w:rsidRPr="003B7F0D" w:rsidTr="00EE0546">
        <w:trPr>
          <w:trHeight w:val="255"/>
        </w:trPr>
        <w:tc>
          <w:tcPr>
            <w:tcW w:w="4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SORU TÜRÜ</w:t>
            </w:r>
          </w:p>
        </w:tc>
        <w:tc>
          <w:tcPr>
            <w:tcW w:w="4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PUAN</w:t>
            </w:r>
          </w:p>
        </w:tc>
      </w:tr>
      <w:tr w:rsidR="003B7F0D" w:rsidRPr="003B7F0D" w:rsidTr="00EE0546">
        <w:trPr>
          <w:trHeight w:val="255"/>
        </w:trPr>
        <w:tc>
          <w:tcPr>
            <w:tcW w:w="4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color w:val="212529"/>
                <w:lang w:eastAsia="tr-TR"/>
              </w:rPr>
              <w:t>Mesleki Alan Bilgisi Sorusu</w:t>
            </w:r>
          </w:p>
        </w:tc>
        <w:tc>
          <w:tcPr>
            <w:tcW w:w="4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EE0546" w:rsidP="003B7F0D">
            <w:pPr>
              <w:spacing w:after="100" w:afterAutospacing="1"/>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30</w:t>
            </w:r>
          </w:p>
        </w:tc>
      </w:tr>
      <w:tr w:rsidR="003B7F0D" w:rsidRPr="003B7F0D" w:rsidTr="00EE0546">
        <w:trPr>
          <w:trHeight w:val="255"/>
        </w:trPr>
        <w:tc>
          <w:tcPr>
            <w:tcW w:w="4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color w:val="212529"/>
                <w:lang w:eastAsia="tr-TR"/>
              </w:rPr>
              <w:t>Genel Kültür Sorusu</w:t>
            </w:r>
          </w:p>
        </w:tc>
        <w:tc>
          <w:tcPr>
            <w:tcW w:w="4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EE0546" w:rsidP="003B7F0D">
            <w:pPr>
              <w:spacing w:after="100" w:afterAutospacing="1"/>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20</w:t>
            </w:r>
          </w:p>
        </w:tc>
      </w:tr>
      <w:tr w:rsidR="003B7F0D" w:rsidRPr="003B7F0D" w:rsidTr="00EE0546">
        <w:trPr>
          <w:trHeight w:val="510"/>
        </w:trPr>
        <w:tc>
          <w:tcPr>
            <w:tcW w:w="4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color w:val="212529"/>
                <w:lang w:eastAsia="tr-TR"/>
              </w:rPr>
              <w:t>Kendini ifade etme, liyakat, temsiliyet, tutum ve davranışların göreve uygunluğu</w:t>
            </w:r>
          </w:p>
        </w:tc>
        <w:tc>
          <w:tcPr>
            <w:tcW w:w="4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546" w:rsidRPr="003B7F0D" w:rsidRDefault="00EE0546" w:rsidP="003B7F0D">
            <w:pPr>
              <w:spacing w:after="100" w:afterAutospacing="1"/>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50</w:t>
            </w:r>
          </w:p>
        </w:tc>
      </w:tr>
      <w:tr w:rsidR="003B7F0D" w:rsidRPr="003B7F0D" w:rsidTr="00EE0546">
        <w:trPr>
          <w:trHeight w:val="240"/>
        </w:trPr>
        <w:tc>
          <w:tcPr>
            <w:tcW w:w="4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TOPLAM</w:t>
            </w:r>
          </w:p>
        </w:tc>
        <w:tc>
          <w:tcPr>
            <w:tcW w:w="4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F0D" w:rsidRPr="003B7F0D" w:rsidRDefault="003B7F0D" w:rsidP="003B7F0D">
            <w:pPr>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100</w:t>
            </w:r>
          </w:p>
        </w:tc>
      </w:tr>
    </w:tbl>
    <w:p w:rsidR="00EE0546" w:rsidRDefault="00EE0546" w:rsidP="003B7F0D">
      <w:pPr>
        <w:shd w:val="clear" w:color="auto" w:fill="FFFFFF"/>
        <w:spacing w:after="100" w:afterAutospacing="1"/>
        <w:rPr>
          <w:rFonts w:ascii="Times New Roman" w:eastAsia="Times New Roman" w:hAnsi="Times New Roman" w:cs="Times New Roman"/>
          <w:b/>
          <w:bCs/>
          <w:color w:val="212529"/>
          <w:lang w:eastAsia="tr-TR"/>
        </w:rPr>
      </w:pPr>
    </w:p>
    <w:p w:rsidR="003B7F0D" w:rsidRPr="003B7F0D" w:rsidRDefault="003B7F0D" w:rsidP="003B7F0D">
      <w:pPr>
        <w:shd w:val="clear" w:color="auto" w:fill="FFFFFF"/>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3)</w:t>
      </w:r>
      <w:r w:rsidRPr="003B7F0D">
        <w:rPr>
          <w:rFonts w:ascii="Times New Roman" w:eastAsia="Times New Roman" w:hAnsi="Times New Roman" w:cs="Times New Roman"/>
          <w:color w:val="212529"/>
          <w:lang w:eastAsia="tr-TR"/>
        </w:rPr>
        <w:t> Adayların mülakatta </w:t>
      </w:r>
      <w:r w:rsidRPr="003B7F0D">
        <w:rPr>
          <w:rFonts w:ascii="Times New Roman" w:eastAsia="Times New Roman" w:hAnsi="Times New Roman" w:cs="Times New Roman"/>
          <w:b/>
          <w:bCs/>
          <w:color w:val="212529"/>
          <w:u w:val="single"/>
          <w:lang w:eastAsia="tr-TR"/>
        </w:rPr>
        <w:t>başarılı</w:t>
      </w:r>
      <w:r w:rsidRPr="003B7F0D">
        <w:rPr>
          <w:rFonts w:ascii="Times New Roman" w:eastAsia="Times New Roman" w:hAnsi="Times New Roman" w:cs="Times New Roman"/>
          <w:color w:val="212529"/>
          <w:lang w:eastAsia="tr-TR"/>
        </w:rPr>
        <w:t> sayılabilmesi için ilgili sorulardan</w:t>
      </w:r>
      <w:r w:rsidR="00EE0546" w:rsidRPr="004E7F70">
        <w:rPr>
          <w:rFonts w:ascii="Times New Roman" w:hAnsi="Times New Roman" w:cs="Times New Roman"/>
          <w:color w:val="000000"/>
          <w:shd w:val="clear" w:color="auto" w:fill="FFFFFF"/>
        </w:rPr>
        <w:t>aritmetik ortalaması esas alınmak suretiyle</w:t>
      </w:r>
      <w:r w:rsidRPr="003B7F0D">
        <w:rPr>
          <w:rFonts w:ascii="Times New Roman" w:eastAsia="Times New Roman" w:hAnsi="Times New Roman" w:cs="Times New Roman"/>
          <w:color w:val="212529"/>
          <w:lang w:eastAsia="tr-TR"/>
        </w:rPr>
        <w:t> </w:t>
      </w:r>
      <w:r w:rsidRPr="003B7F0D">
        <w:rPr>
          <w:rFonts w:ascii="Times New Roman" w:eastAsia="Times New Roman" w:hAnsi="Times New Roman" w:cs="Times New Roman"/>
          <w:b/>
          <w:bCs/>
          <w:color w:val="212529"/>
          <w:u w:val="single"/>
          <w:lang w:eastAsia="tr-TR"/>
        </w:rPr>
        <w:t>en az 60 (altmış)</w:t>
      </w:r>
      <w:r w:rsidRPr="003B7F0D">
        <w:rPr>
          <w:rFonts w:ascii="Times New Roman" w:eastAsia="Times New Roman" w:hAnsi="Times New Roman" w:cs="Times New Roman"/>
          <w:color w:val="212529"/>
          <w:lang w:eastAsia="tr-TR"/>
        </w:rPr>
        <w:t> puan alması gerekmektedir.</w:t>
      </w:r>
    </w:p>
    <w:p w:rsidR="003B7F0D" w:rsidRPr="003B7F0D" w:rsidRDefault="003B7F0D" w:rsidP="003B7F0D">
      <w:pPr>
        <w:shd w:val="clear" w:color="auto" w:fill="FFFFFF"/>
        <w:spacing w:after="100" w:afterAutospacing="1"/>
        <w:rPr>
          <w:rFonts w:ascii="Times New Roman" w:eastAsia="Times New Roman" w:hAnsi="Times New Roman" w:cs="Times New Roman"/>
          <w:color w:val="212529"/>
          <w:lang w:eastAsia="tr-TR"/>
        </w:rPr>
      </w:pPr>
      <w:r w:rsidRPr="003B7F0D">
        <w:rPr>
          <w:rFonts w:ascii="Times New Roman" w:eastAsia="Times New Roman" w:hAnsi="Times New Roman" w:cs="Times New Roman"/>
          <w:b/>
          <w:bCs/>
          <w:color w:val="212529"/>
          <w:lang w:eastAsia="tr-TR"/>
        </w:rPr>
        <w:t>4)</w:t>
      </w:r>
      <w:r w:rsidRPr="003B7F0D">
        <w:rPr>
          <w:rFonts w:ascii="Times New Roman" w:eastAsia="Times New Roman" w:hAnsi="Times New Roman" w:cs="Times New Roman"/>
          <w:color w:val="212529"/>
          <w:lang w:eastAsia="tr-TR"/>
        </w:rPr>
        <w:t> Yapılan mülakat sınav sonucunda Sınav kurulunca, başarı puanı en yüksek adaydan başlanmak suretiyle açık iş sayısı kadar asıl ve aynı sayıda yedek aday belirlenecektir.</w:t>
      </w:r>
    </w:p>
    <w:p w:rsidR="003B7F0D" w:rsidRPr="008547DB" w:rsidRDefault="003B7F0D" w:rsidP="003B7F0D">
      <w:pPr>
        <w:shd w:val="clear" w:color="auto" w:fill="FFFFFF"/>
        <w:spacing w:after="150"/>
        <w:rPr>
          <w:rFonts w:ascii="Times New Roman" w:eastAsia="Times New Roman" w:hAnsi="Times New Roman" w:cs="Times New Roman"/>
          <w:b/>
          <w:color w:val="707070"/>
          <w:lang w:eastAsia="tr-TR"/>
        </w:rPr>
      </w:pPr>
      <w:r w:rsidRPr="003B7F0D">
        <w:rPr>
          <w:rFonts w:ascii="Times New Roman" w:eastAsia="Times New Roman" w:hAnsi="Times New Roman" w:cs="Times New Roman"/>
          <w:color w:val="707070"/>
          <w:lang w:eastAsia="tr-TR"/>
        </w:rPr>
        <w:t> </w:t>
      </w:r>
      <w:proofErr w:type="gramStart"/>
      <w:r w:rsidR="008547DB" w:rsidRPr="008547DB">
        <w:rPr>
          <w:rFonts w:ascii="Times New Roman" w:eastAsia="Times New Roman" w:hAnsi="Times New Roman" w:cs="Times New Roman"/>
          <w:b/>
          <w:lang w:eastAsia="tr-TR"/>
        </w:rPr>
        <w:t xml:space="preserve">Not </w:t>
      </w:r>
      <w:r w:rsidR="008547DB" w:rsidRPr="008547DB">
        <w:rPr>
          <w:rFonts w:ascii="Times New Roman" w:eastAsia="Times New Roman" w:hAnsi="Times New Roman" w:cs="Times New Roman"/>
          <w:b/>
          <w:color w:val="707070"/>
          <w:lang w:eastAsia="tr-TR"/>
        </w:rPr>
        <w:t>:</w:t>
      </w:r>
      <w:r w:rsidRPr="008547DB">
        <w:rPr>
          <w:rFonts w:ascii="Times New Roman" w:eastAsia="Times New Roman" w:hAnsi="Times New Roman" w:cs="Times New Roman"/>
          <w:b/>
          <w:color w:val="000000"/>
          <w:lang w:eastAsia="tr-TR"/>
        </w:rPr>
        <w:t>Bu</w:t>
      </w:r>
      <w:proofErr w:type="gramEnd"/>
      <w:r w:rsidRPr="008547DB">
        <w:rPr>
          <w:rFonts w:ascii="Times New Roman" w:eastAsia="Times New Roman" w:hAnsi="Times New Roman" w:cs="Times New Roman"/>
          <w:b/>
          <w:color w:val="000000"/>
          <w:lang w:eastAsia="tr-TR"/>
        </w:rPr>
        <w:t xml:space="preserve"> duyuru resmi tebligat niteliğindedir. İlgililere ayrıca tebliğ edilmeyecektir.</w:t>
      </w:r>
    </w:p>
    <w:p w:rsidR="003B7F0D" w:rsidRPr="008547DB" w:rsidRDefault="003B7F0D" w:rsidP="004E7F70">
      <w:pPr>
        <w:spacing w:line="360" w:lineRule="auto"/>
        <w:rPr>
          <w:rFonts w:ascii="Times New Roman" w:hAnsi="Times New Roman" w:cs="Times New Roman"/>
          <w:b/>
        </w:rPr>
      </w:pPr>
    </w:p>
    <w:sectPr w:rsidR="003B7F0D" w:rsidRPr="008547DB" w:rsidSect="004C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79EA"/>
    <w:multiLevelType w:val="hybridMultilevel"/>
    <w:tmpl w:val="6060C0AA"/>
    <w:lvl w:ilvl="0" w:tplc="751E7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AD0BBD"/>
    <w:multiLevelType w:val="hybridMultilevel"/>
    <w:tmpl w:val="E7E00EE8"/>
    <w:lvl w:ilvl="0" w:tplc="041F0001">
      <w:start w:val="1"/>
      <w:numFmt w:val="bullet"/>
      <w:lvlText w:val="·"/>
      <w:lvlJc w:val="left"/>
      <w:pPr>
        <w:ind w:left="720" w:hanging="360"/>
      </w:pPr>
      <w:rPr>
        <w:rFonts w:ascii="Symbol" w:hAnsi="Symbol" w:hint="default"/>
      </w:rPr>
    </w:lvl>
    <w:lvl w:ilvl="1" w:tplc="F6A4AA50">
      <w:numFmt w:val="decimal"/>
      <w:lvlText w:val=""/>
      <w:lvlJc w:val="left"/>
    </w:lvl>
    <w:lvl w:ilvl="2" w:tplc="3702B874">
      <w:numFmt w:val="decimal"/>
      <w:lvlText w:val=""/>
      <w:lvlJc w:val="left"/>
    </w:lvl>
    <w:lvl w:ilvl="3" w:tplc="C50CDD32">
      <w:numFmt w:val="decimal"/>
      <w:lvlText w:val=""/>
      <w:lvlJc w:val="left"/>
    </w:lvl>
    <w:lvl w:ilvl="4" w:tplc="72407D58">
      <w:numFmt w:val="decimal"/>
      <w:lvlText w:val=""/>
      <w:lvlJc w:val="left"/>
    </w:lvl>
    <w:lvl w:ilvl="5" w:tplc="1A9E667A">
      <w:numFmt w:val="decimal"/>
      <w:lvlText w:val=""/>
      <w:lvlJc w:val="left"/>
    </w:lvl>
    <w:lvl w:ilvl="6" w:tplc="D7B02A64">
      <w:numFmt w:val="decimal"/>
      <w:lvlText w:val=""/>
      <w:lvlJc w:val="left"/>
    </w:lvl>
    <w:lvl w:ilvl="7" w:tplc="9C40B92E">
      <w:numFmt w:val="decimal"/>
      <w:lvlText w:val=""/>
      <w:lvlJc w:val="left"/>
    </w:lvl>
    <w:lvl w:ilvl="8" w:tplc="B1EAEC44">
      <w:numFmt w:val="decimal"/>
      <w:lvlText w:val=""/>
      <w:lvlJc w:val="left"/>
    </w:lvl>
  </w:abstractNum>
  <w:abstractNum w:abstractNumId="2">
    <w:nsid w:val="6E3A0582"/>
    <w:multiLevelType w:val="hybridMultilevel"/>
    <w:tmpl w:val="7C683BAC"/>
    <w:lvl w:ilvl="0" w:tplc="6B6A2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8AA"/>
    <w:rsid w:val="00265011"/>
    <w:rsid w:val="002E2307"/>
    <w:rsid w:val="003A18AA"/>
    <w:rsid w:val="003B7F0D"/>
    <w:rsid w:val="003E5D73"/>
    <w:rsid w:val="004C63F6"/>
    <w:rsid w:val="004E7F70"/>
    <w:rsid w:val="007652C9"/>
    <w:rsid w:val="007C4280"/>
    <w:rsid w:val="00823C97"/>
    <w:rsid w:val="008547DB"/>
    <w:rsid w:val="008C1A11"/>
    <w:rsid w:val="00A06A66"/>
    <w:rsid w:val="00EE0546"/>
    <w:rsid w:val="00F47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7F0D"/>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7F0D"/>
    <w:rPr>
      <w:b/>
      <w:bCs/>
    </w:rPr>
  </w:style>
  <w:style w:type="paragraph" w:styleId="ListeParagraf">
    <w:name w:val="List Paragraph"/>
    <w:basedOn w:val="Normal"/>
    <w:uiPriority w:val="34"/>
    <w:qFormat/>
    <w:rsid w:val="008C1A11"/>
    <w:pPr>
      <w:ind w:left="720"/>
      <w:contextualSpacing/>
    </w:pPr>
  </w:style>
  <w:style w:type="paragraph" w:styleId="stbilgi">
    <w:name w:val="header"/>
    <w:basedOn w:val="Normal"/>
    <w:link w:val="stbilgiChar"/>
    <w:uiPriority w:val="99"/>
    <w:unhideWhenUsed/>
    <w:rsid w:val="008C1A11"/>
    <w:pPr>
      <w:tabs>
        <w:tab w:val="center" w:pos="4536"/>
        <w:tab w:val="right" w:pos="9072"/>
      </w:tabs>
      <w:jc w:val="left"/>
    </w:pPr>
    <w:rPr>
      <w:rFonts w:eastAsiaTheme="minorEastAsia"/>
      <w:lang w:eastAsia="tr-TR"/>
    </w:rPr>
  </w:style>
  <w:style w:type="character" w:customStyle="1" w:styleId="stbilgiChar">
    <w:name w:val="Üstbilgi Char"/>
    <w:basedOn w:val="VarsaylanParagrafYazTipi"/>
    <w:link w:val="stbilgi"/>
    <w:uiPriority w:val="99"/>
    <w:rsid w:val="008C1A11"/>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603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DELL</cp:lastModifiedBy>
  <cp:revision>2</cp:revision>
  <dcterms:created xsi:type="dcterms:W3CDTF">2022-04-22T17:41:00Z</dcterms:created>
  <dcterms:modified xsi:type="dcterms:W3CDTF">2022-04-22T17:41:00Z</dcterms:modified>
</cp:coreProperties>
</file>