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C13C5" w14:textId="69422873" w:rsidR="00180F38" w:rsidRPr="00070B60" w:rsidRDefault="00180F38" w:rsidP="00180F38">
      <w:pPr>
        <w:jc w:val="center"/>
        <w:rPr>
          <w:rFonts w:ascii="Times New Roman" w:hAnsi="Times New Roman" w:cs="Times New Roman"/>
          <w:b/>
          <w:sz w:val="24"/>
          <w:szCs w:val="24"/>
        </w:rPr>
      </w:pPr>
      <w:r w:rsidRPr="00070B60">
        <w:rPr>
          <w:rFonts w:ascii="Times New Roman" w:hAnsi="Times New Roman" w:cs="Times New Roman"/>
          <w:b/>
          <w:sz w:val="24"/>
          <w:szCs w:val="24"/>
        </w:rPr>
        <w:t>KAMU GÖREVLİLERİ ETİK KURULU KURULMASI VE BAZI</w:t>
      </w:r>
    </w:p>
    <w:p w14:paraId="46B4BC9F" w14:textId="2A16B153" w:rsidR="00180F38" w:rsidRPr="00070B60" w:rsidRDefault="00180F38" w:rsidP="00180F38">
      <w:pPr>
        <w:jc w:val="center"/>
        <w:rPr>
          <w:rFonts w:ascii="Times New Roman" w:hAnsi="Times New Roman" w:cs="Times New Roman"/>
          <w:b/>
          <w:sz w:val="24"/>
          <w:szCs w:val="24"/>
        </w:rPr>
      </w:pPr>
      <w:r w:rsidRPr="00070B60">
        <w:rPr>
          <w:rFonts w:ascii="Times New Roman" w:hAnsi="Times New Roman" w:cs="Times New Roman"/>
          <w:b/>
          <w:sz w:val="24"/>
          <w:szCs w:val="24"/>
        </w:rPr>
        <w:t>KANUNLARDA DEĞİŞİKLİK YAPILMASI</w:t>
      </w:r>
    </w:p>
    <w:p w14:paraId="21EF0291" w14:textId="439D860F" w:rsidR="00180F38" w:rsidRPr="00070B60" w:rsidRDefault="00180F38" w:rsidP="00180F38">
      <w:pPr>
        <w:jc w:val="center"/>
        <w:rPr>
          <w:rFonts w:ascii="Times New Roman" w:hAnsi="Times New Roman" w:cs="Times New Roman"/>
          <w:b/>
          <w:sz w:val="24"/>
          <w:szCs w:val="24"/>
        </w:rPr>
      </w:pPr>
      <w:r w:rsidRPr="00070B60">
        <w:rPr>
          <w:rFonts w:ascii="Times New Roman" w:hAnsi="Times New Roman" w:cs="Times New Roman"/>
          <w:b/>
          <w:sz w:val="24"/>
          <w:szCs w:val="24"/>
        </w:rPr>
        <w:t>HAKKINDA KANUN</w:t>
      </w:r>
    </w:p>
    <w:p w14:paraId="709F499E" w14:textId="77777777" w:rsidR="00180F38" w:rsidRPr="00070B60" w:rsidRDefault="00180F38" w:rsidP="00180F38">
      <w:pPr>
        <w:jc w:val="both"/>
        <w:rPr>
          <w:rFonts w:ascii="Times New Roman" w:hAnsi="Times New Roman" w:cs="Times New Roman"/>
          <w:b/>
          <w:sz w:val="24"/>
          <w:szCs w:val="24"/>
        </w:rPr>
      </w:pPr>
      <w:r w:rsidRPr="00070B60">
        <w:rPr>
          <w:rFonts w:ascii="Times New Roman" w:hAnsi="Times New Roman" w:cs="Times New Roman"/>
          <w:b/>
          <w:sz w:val="24"/>
          <w:szCs w:val="24"/>
        </w:rPr>
        <w:t xml:space="preserve">5176 Kanun </w:t>
      </w:r>
      <w:proofErr w:type="gramStart"/>
      <w:r w:rsidRPr="00070B60">
        <w:rPr>
          <w:rFonts w:ascii="Times New Roman" w:hAnsi="Times New Roman" w:cs="Times New Roman"/>
          <w:b/>
          <w:sz w:val="24"/>
          <w:szCs w:val="24"/>
        </w:rPr>
        <w:t>Numarası :</w:t>
      </w:r>
      <w:proofErr w:type="gramEnd"/>
      <w:r w:rsidRPr="00070B60">
        <w:rPr>
          <w:rFonts w:ascii="Times New Roman" w:hAnsi="Times New Roman" w:cs="Times New Roman"/>
          <w:b/>
          <w:sz w:val="24"/>
          <w:szCs w:val="24"/>
        </w:rPr>
        <w:t xml:space="preserve"> </w:t>
      </w:r>
    </w:p>
    <w:p w14:paraId="65177242" w14:textId="77777777" w:rsidR="00180F38" w:rsidRPr="00070B60" w:rsidRDefault="00180F38" w:rsidP="00180F38">
      <w:pPr>
        <w:jc w:val="both"/>
        <w:rPr>
          <w:rFonts w:ascii="Times New Roman" w:hAnsi="Times New Roman" w:cs="Times New Roman"/>
          <w:b/>
          <w:sz w:val="24"/>
          <w:szCs w:val="24"/>
        </w:rPr>
      </w:pPr>
      <w:r w:rsidRPr="00070B60">
        <w:rPr>
          <w:rFonts w:ascii="Times New Roman" w:hAnsi="Times New Roman" w:cs="Times New Roman"/>
          <w:b/>
          <w:sz w:val="24"/>
          <w:szCs w:val="24"/>
        </w:rPr>
        <w:t xml:space="preserve">5176 Kabul </w:t>
      </w:r>
      <w:proofErr w:type="gramStart"/>
      <w:r w:rsidRPr="00070B60">
        <w:rPr>
          <w:rFonts w:ascii="Times New Roman" w:hAnsi="Times New Roman" w:cs="Times New Roman"/>
          <w:b/>
          <w:sz w:val="24"/>
          <w:szCs w:val="24"/>
        </w:rPr>
        <w:t>Tarihi :</w:t>
      </w:r>
      <w:proofErr w:type="gramEnd"/>
      <w:r w:rsidRPr="00070B60">
        <w:rPr>
          <w:rFonts w:ascii="Times New Roman" w:hAnsi="Times New Roman" w:cs="Times New Roman"/>
          <w:b/>
          <w:sz w:val="24"/>
          <w:szCs w:val="24"/>
        </w:rPr>
        <w:t xml:space="preserve"> 25/5/2004 </w:t>
      </w:r>
    </w:p>
    <w:p w14:paraId="5D46A647" w14:textId="48A886E8" w:rsidR="00180F38" w:rsidRPr="00070B60" w:rsidRDefault="00180F38" w:rsidP="00180F38">
      <w:pPr>
        <w:jc w:val="both"/>
        <w:rPr>
          <w:rFonts w:ascii="Times New Roman" w:hAnsi="Times New Roman" w:cs="Times New Roman"/>
          <w:b/>
          <w:sz w:val="24"/>
          <w:szCs w:val="24"/>
        </w:rPr>
      </w:pPr>
      <w:r w:rsidRPr="00070B60">
        <w:rPr>
          <w:rFonts w:ascii="Times New Roman" w:hAnsi="Times New Roman" w:cs="Times New Roman"/>
          <w:b/>
          <w:sz w:val="24"/>
          <w:szCs w:val="24"/>
        </w:rPr>
        <w:t xml:space="preserve">Yayımlandığı </w:t>
      </w:r>
      <w:proofErr w:type="spellStart"/>
      <w:proofErr w:type="gramStart"/>
      <w:r w:rsidRPr="00070B60">
        <w:rPr>
          <w:rFonts w:ascii="Times New Roman" w:hAnsi="Times New Roman" w:cs="Times New Roman"/>
          <w:b/>
          <w:sz w:val="24"/>
          <w:szCs w:val="24"/>
        </w:rPr>
        <w:t>R.Gazete</w:t>
      </w:r>
      <w:proofErr w:type="spellEnd"/>
      <w:proofErr w:type="gramEnd"/>
      <w:r w:rsidRPr="00070B60">
        <w:rPr>
          <w:rFonts w:ascii="Times New Roman" w:hAnsi="Times New Roman" w:cs="Times New Roman"/>
          <w:b/>
          <w:sz w:val="24"/>
          <w:szCs w:val="24"/>
        </w:rPr>
        <w:t xml:space="preserve"> : Tarih : 8/6/2004 Sayı :25486</w:t>
      </w:r>
    </w:p>
    <w:p w14:paraId="7B7ED08C" w14:textId="77777777" w:rsidR="00180F38" w:rsidRPr="00070B60" w:rsidRDefault="00180F38" w:rsidP="00180F38">
      <w:pPr>
        <w:jc w:val="both"/>
        <w:rPr>
          <w:rFonts w:ascii="Times New Roman" w:hAnsi="Times New Roman" w:cs="Times New Roman"/>
          <w:b/>
          <w:sz w:val="24"/>
          <w:szCs w:val="24"/>
        </w:rPr>
      </w:pPr>
      <w:r w:rsidRPr="00070B60">
        <w:rPr>
          <w:rFonts w:ascii="Times New Roman" w:hAnsi="Times New Roman" w:cs="Times New Roman"/>
          <w:b/>
          <w:sz w:val="24"/>
          <w:szCs w:val="24"/>
        </w:rPr>
        <w:t xml:space="preserve"> Yayımlandığı </w:t>
      </w:r>
      <w:proofErr w:type="gramStart"/>
      <w:r w:rsidRPr="00070B60">
        <w:rPr>
          <w:rFonts w:ascii="Times New Roman" w:hAnsi="Times New Roman" w:cs="Times New Roman"/>
          <w:b/>
          <w:sz w:val="24"/>
          <w:szCs w:val="24"/>
        </w:rPr>
        <w:t>Düstur :</w:t>
      </w:r>
      <w:proofErr w:type="gramEnd"/>
      <w:r w:rsidRPr="00070B60">
        <w:rPr>
          <w:rFonts w:ascii="Times New Roman" w:hAnsi="Times New Roman" w:cs="Times New Roman"/>
          <w:b/>
          <w:sz w:val="24"/>
          <w:szCs w:val="24"/>
        </w:rPr>
        <w:t xml:space="preserve"> Tertip : 5 Cilt : 43 Sayfa:</w:t>
      </w:r>
    </w:p>
    <w:p w14:paraId="456C31C6" w14:textId="7F5EE401" w:rsidR="00180F38" w:rsidRPr="00632545" w:rsidRDefault="00180F38" w:rsidP="00632545">
      <w:pPr>
        <w:ind w:firstLine="708"/>
        <w:jc w:val="both"/>
        <w:rPr>
          <w:rFonts w:ascii="Times New Roman" w:hAnsi="Times New Roman" w:cs="Times New Roman"/>
          <w:b/>
          <w:sz w:val="24"/>
          <w:szCs w:val="24"/>
        </w:rPr>
      </w:pPr>
      <w:r w:rsidRPr="00632545">
        <w:rPr>
          <w:rFonts w:ascii="Times New Roman" w:hAnsi="Times New Roman" w:cs="Times New Roman"/>
          <w:b/>
          <w:sz w:val="24"/>
          <w:szCs w:val="24"/>
        </w:rPr>
        <w:t xml:space="preserve">Amaç ve kapsam </w:t>
      </w:r>
    </w:p>
    <w:p w14:paraId="387D5821"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b/>
          <w:sz w:val="24"/>
          <w:szCs w:val="24"/>
        </w:rPr>
        <w:t>Madde 1-</w:t>
      </w:r>
      <w:r w:rsidRPr="00070B60">
        <w:rPr>
          <w:rFonts w:ascii="Times New Roman" w:hAnsi="Times New Roman" w:cs="Times New Roman"/>
          <w:sz w:val="24"/>
          <w:szCs w:val="24"/>
        </w:rPr>
        <w:t xml:space="preserve"> Bu Kanunun amacı, kamu görevlilerinin uymaları gereken saydamlık, tarafsızlık, dürüstlük, hesap verebilirlik, kamu yararını gözetme gibi etik davranış ilkeleri belirlemek ve uygulamayı gözetmek üzere Kamu Görevlileri Etik Kurulunun kuruluş, görev ve çalışma usul ve esaslarının belirlenmesidir.</w:t>
      </w:r>
    </w:p>
    <w:p w14:paraId="212A4D8F"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 xml:space="preserve"> Bu Kanun, genel bütçeye dahil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 </w:t>
      </w:r>
    </w:p>
    <w:p w14:paraId="4488FEF2"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Cumhurbaşkanı, Türkiye Büyük Millet Meclisi üyeleri, Bakanlar Kurulu üyeleri, Türk Silahlı Kuvvetleri ve yargı mensupları ve üniversiteler hakkında bu Kanun hükümleri uygulanmaz.</w:t>
      </w:r>
    </w:p>
    <w:p w14:paraId="38C4130C" w14:textId="12C622ED" w:rsidR="00180F38" w:rsidRPr="00632545" w:rsidRDefault="00180F38" w:rsidP="00632545">
      <w:pPr>
        <w:ind w:firstLine="708"/>
        <w:jc w:val="both"/>
        <w:rPr>
          <w:rFonts w:ascii="Times New Roman" w:hAnsi="Times New Roman" w:cs="Times New Roman"/>
          <w:b/>
          <w:sz w:val="24"/>
          <w:szCs w:val="24"/>
        </w:rPr>
      </w:pPr>
      <w:r w:rsidRPr="00632545">
        <w:rPr>
          <w:rFonts w:ascii="Times New Roman" w:hAnsi="Times New Roman" w:cs="Times New Roman"/>
          <w:b/>
          <w:sz w:val="24"/>
          <w:szCs w:val="24"/>
        </w:rPr>
        <w:t xml:space="preserve">Kuruluş </w:t>
      </w:r>
    </w:p>
    <w:p w14:paraId="1DBCA6ED"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b/>
          <w:sz w:val="24"/>
          <w:szCs w:val="24"/>
        </w:rPr>
        <w:t>Madde 2-</w:t>
      </w:r>
      <w:r w:rsidRPr="00070B60">
        <w:rPr>
          <w:rFonts w:ascii="Times New Roman" w:hAnsi="Times New Roman" w:cs="Times New Roman"/>
          <w:sz w:val="24"/>
          <w:szCs w:val="24"/>
        </w:rPr>
        <w:t xml:space="preserve"> Bu Kanunda yazılı görevleri yerine getirmek üzere Başbakanlık bünyesinde Kamu Görevlileri Etik Kurulu (Kurul) kurulmuştur.</w:t>
      </w:r>
    </w:p>
    <w:p w14:paraId="1E23E293"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 xml:space="preserve"> Bakanlar Kurulu, bu Kanun kapsamındaki konularda her türlü kararları almak ve uygulamak üzere; </w:t>
      </w:r>
    </w:p>
    <w:p w14:paraId="68C9DB3B"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a) Bakanlık görevi yapmış olanlar arasından bir üye,</w:t>
      </w:r>
    </w:p>
    <w:p w14:paraId="5E30BAAB"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 xml:space="preserve"> b) İl belediye başkanlığı yapmış olanlar arasından bir üye,</w:t>
      </w:r>
    </w:p>
    <w:p w14:paraId="61CCAD01"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 xml:space="preserve"> c) Yargıtay, Danıştay, Sayıştay üyeliği görevlerinden emekliye ayrılanlar arasından üç üye,</w:t>
      </w:r>
    </w:p>
    <w:p w14:paraId="55F82907"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 xml:space="preserve"> d) Müsteşarlık, büyükelçilik, valilik, bağımsız ve düzenleyici kurul başkanlığı görevlerinde bulunmuş veya bu görevlerden emekliye ayrılanlar arasından üç üye,</w:t>
      </w:r>
    </w:p>
    <w:p w14:paraId="4BD3C6FF"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 xml:space="preserve"> e) Üniversitelerde rektörlük veya dekanlık görevlerinde bulunmuş öğretim üyeleri veya bunların emeklileri arasından iki üye,</w:t>
      </w:r>
    </w:p>
    <w:p w14:paraId="30CD79F9"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 xml:space="preserve"> f) Kamu kurumu niteliğindeki meslek kuruluşlarında en üst kademe yöneticiliği yapmış olanlar arasından bir üye,</w:t>
      </w:r>
    </w:p>
    <w:p w14:paraId="35CC9F99"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 xml:space="preserve"> Olmak üzere toplam onbir üyeyi biri Başkan olmak üzere seçer ve atar. </w:t>
      </w:r>
    </w:p>
    <w:p w14:paraId="34A6FA72"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Kurul başkan veya üyeliğine atanacaklar hakkında, 5434 sayılı Türkiye Cumhuriyeti Emekli Sandığı Kanununun 40 ıncı</w:t>
      </w:r>
      <w:bookmarkStart w:id="0" w:name="_GoBack"/>
      <w:bookmarkEnd w:id="0"/>
      <w:r w:rsidRPr="00070B60">
        <w:rPr>
          <w:rFonts w:ascii="Times New Roman" w:hAnsi="Times New Roman" w:cs="Times New Roman"/>
          <w:sz w:val="24"/>
          <w:szCs w:val="24"/>
        </w:rPr>
        <w:t xml:space="preserve"> maddesinin birinci fıkrası hükmü ile ek 68 inci maddesinin </w:t>
      </w:r>
      <w:r w:rsidRPr="00070B60">
        <w:rPr>
          <w:rFonts w:ascii="Times New Roman" w:hAnsi="Times New Roman" w:cs="Times New Roman"/>
          <w:sz w:val="24"/>
          <w:szCs w:val="24"/>
        </w:rPr>
        <w:lastRenderedPageBreak/>
        <w:t>dördüncü fıkrası hükmü uygulanmaz ve bu kişiler Kurulda emekli aylıkları kesilmeksizin çalıştırılır.</w:t>
      </w:r>
    </w:p>
    <w:p w14:paraId="07764ACF"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 xml:space="preserve"> Üyelerin görev süresi dört yıldır. Süresi dolan üyeler Bakanlar Kurulunca yeniden seçilebilirler. Kurul üyelerinin görev süresi dolmadan görevlerine son verilemez. Ancak üyeler, ciddi bir hastalık veya sakatlık nedeniyle iş görememeleri veya atamaya ilişkin şartları kaybetmeleri halinde, atandıkları usule göre süresi dolmadan görevden alınır. Üyeler, görevi kötüye kullanmaktan veya yüz kızartıcı bir suçtan mahkûm olmaları halinde ise Başbakan onayıyla görevden alınır. Görevden alma nedeniyle veya süresi dolmadan herhangi bir sebeple boşalan Kurul üyeliklerine bir ay içerisinde Bakanlar Kurulunca yeniden atama yapılır. Bu şekilde atanan üye, yerine atandığı üyenin görev süresini tamamlar.</w:t>
      </w:r>
    </w:p>
    <w:p w14:paraId="5FCEDA04"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 xml:space="preserve"> Kurul, Başkanın daveti üzerine en az altı üyeyle toplanır ve üye tam sayısının salt çoğunluğunun aynı yöndeki oyu ile karar verir. Toplantı kararları ilgililere duyurulur. Kurul ayda dört defa toplanır. Kurul Başkan ve üyelerinin toplantılara katılmaları esastır. Arka arkaya üç toplantıya veya bir yıl içinde toplam on toplantıya katılmayan üyeler istifa etmiş sayılırlar. </w:t>
      </w:r>
    </w:p>
    <w:p w14:paraId="061CEC44"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Kurulun sekretarya hizmetleri Başbakanlık Personel ve Prensipler Genel Müdürlüğü tarafından yerine getirilir.</w:t>
      </w:r>
    </w:p>
    <w:p w14:paraId="1139ACE3"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 xml:space="preserve"> Kurul Başkan ve üyelerine, 6245 sayılı Harcırah Kanunu hükümleri saklı kalmak koşuluyla, fiilen görev yapılan her gün için (3000) gösterge rakamının memur aylık katsayısı ile çarpımı sonucu bulunacak miktarda huzur hakkı ödenir. Bu ödemeden damga vergisi hariç herhangi bir kesinti yapılmaz. </w:t>
      </w:r>
    </w:p>
    <w:p w14:paraId="5C7FC937"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Huzur hakkı ve Kurulun diğer ihtiyaçları için her yıl Başbakanlık bütçesine gerekli ödenek konulur.</w:t>
      </w:r>
    </w:p>
    <w:p w14:paraId="057A4D9D" w14:textId="77777777" w:rsidR="00180F38" w:rsidRPr="00632545" w:rsidRDefault="00180F38" w:rsidP="00180F38">
      <w:pPr>
        <w:ind w:firstLine="708"/>
        <w:jc w:val="both"/>
        <w:rPr>
          <w:rFonts w:ascii="Times New Roman" w:hAnsi="Times New Roman" w:cs="Times New Roman"/>
          <w:b/>
          <w:sz w:val="24"/>
          <w:szCs w:val="24"/>
        </w:rPr>
      </w:pPr>
      <w:r w:rsidRPr="00070B60">
        <w:rPr>
          <w:rFonts w:ascii="Times New Roman" w:hAnsi="Times New Roman" w:cs="Times New Roman"/>
          <w:sz w:val="24"/>
          <w:szCs w:val="24"/>
        </w:rPr>
        <w:t xml:space="preserve"> </w:t>
      </w:r>
      <w:r w:rsidRPr="00632545">
        <w:rPr>
          <w:rFonts w:ascii="Times New Roman" w:hAnsi="Times New Roman" w:cs="Times New Roman"/>
          <w:b/>
          <w:sz w:val="24"/>
          <w:szCs w:val="24"/>
        </w:rPr>
        <w:t>Kurulun görevleri</w:t>
      </w:r>
    </w:p>
    <w:p w14:paraId="657C9AF6" w14:textId="53468099"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 xml:space="preserve"> </w:t>
      </w:r>
      <w:r w:rsidRPr="00070B60">
        <w:rPr>
          <w:rFonts w:ascii="Times New Roman" w:hAnsi="Times New Roman" w:cs="Times New Roman"/>
          <w:b/>
          <w:sz w:val="24"/>
          <w:szCs w:val="24"/>
        </w:rPr>
        <w:t>Madde 3-</w:t>
      </w:r>
      <w:r w:rsidR="00070B60" w:rsidRPr="00070B60">
        <w:rPr>
          <w:rFonts w:ascii="Times New Roman" w:hAnsi="Times New Roman" w:cs="Times New Roman"/>
          <w:b/>
          <w:sz w:val="24"/>
          <w:szCs w:val="24"/>
        </w:rPr>
        <w:t xml:space="preserve"> </w:t>
      </w:r>
      <w:r w:rsidRPr="00070B60">
        <w:rPr>
          <w:rFonts w:ascii="Times New Roman" w:hAnsi="Times New Roman" w:cs="Times New Roman"/>
          <w:sz w:val="24"/>
          <w:szCs w:val="24"/>
        </w:rPr>
        <w:t>Kurul, kamu görevlilerinin görevlerini yürütürken uymaları gereken etik davranış ilkelerini hazırlayacağı yönetmeliklerle belirlemek, etik davranış ilkelerinin ihlâl edildiği iddiasıyla re’sen veya yapılacak başvurular üzerine gerekli inceleme ve araştırmayı yaparak sonucu ilgili makamlara bildirmek, kamuda etik kültürünü yerleştirmek üzere çalışmalar yapmak veya yaptırmak ve bu konuda yapılacak çalışmalara destek olmakla görevli ve yetkilidir.</w:t>
      </w:r>
    </w:p>
    <w:p w14:paraId="7589663A" w14:textId="77777777" w:rsidR="00180F38" w:rsidRPr="00632545" w:rsidRDefault="00180F38" w:rsidP="00180F38">
      <w:pPr>
        <w:ind w:firstLine="708"/>
        <w:jc w:val="both"/>
        <w:rPr>
          <w:rFonts w:ascii="Times New Roman" w:hAnsi="Times New Roman" w:cs="Times New Roman"/>
          <w:b/>
          <w:sz w:val="24"/>
          <w:szCs w:val="24"/>
        </w:rPr>
      </w:pPr>
      <w:r w:rsidRPr="00070B60">
        <w:rPr>
          <w:rFonts w:ascii="Times New Roman" w:hAnsi="Times New Roman" w:cs="Times New Roman"/>
          <w:sz w:val="24"/>
          <w:szCs w:val="24"/>
        </w:rPr>
        <w:t xml:space="preserve"> </w:t>
      </w:r>
      <w:r w:rsidRPr="00632545">
        <w:rPr>
          <w:rFonts w:ascii="Times New Roman" w:hAnsi="Times New Roman" w:cs="Times New Roman"/>
          <w:b/>
          <w:sz w:val="24"/>
          <w:szCs w:val="24"/>
        </w:rPr>
        <w:t>Kurula veya yetkili disiplin kurullarına başvuru</w:t>
      </w:r>
    </w:p>
    <w:p w14:paraId="7A1AD874"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 xml:space="preserve"> </w:t>
      </w:r>
      <w:r w:rsidRPr="00070B60">
        <w:rPr>
          <w:rFonts w:ascii="Times New Roman" w:hAnsi="Times New Roman" w:cs="Times New Roman"/>
          <w:b/>
          <w:sz w:val="24"/>
          <w:szCs w:val="24"/>
        </w:rPr>
        <w:t>Madde 4-</w:t>
      </w:r>
      <w:r w:rsidRPr="00070B60">
        <w:rPr>
          <w:rFonts w:ascii="Times New Roman" w:hAnsi="Times New Roman" w:cs="Times New Roman"/>
          <w:sz w:val="24"/>
          <w:szCs w:val="24"/>
        </w:rPr>
        <w:t xml:space="preserve"> Bu Kanun kapsamındaki kamu kurum ve kuruluşlarında etik davranış ilkelerine aykırı uygulamalar bulunduğu iddiasıyla, en az genel müdür veya eşiti seviyedeki kamu görevlileri hakkında Kurula başvurulabilir. Hangi unvanların genel müdür eşiti sayılacağı kurum ve kuruluşların teşkilât yapısı ve yürüttükleri hizmetlerin niteliği dikkate alınarak Kurul tarafından belirlenir.</w:t>
      </w:r>
    </w:p>
    <w:p w14:paraId="500A55FD"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 xml:space="preserve"> Diğer kamu görevlilerinin, etik davranış ilkelerine aykırı uygulamaları bulunduğu iddiasıyla yapılacak başvurular, ilgili kurumların yetkili disiplin kurullarında, Kurul tarafından çıkarılan yönetmeliklerde belirlenen etik davranış ilkelerine aykırılık olup olmadığı yönünden değerlendirilir. Değerlendirme sonucu alınan karar, ilgililere ve başvuru sahibine bildirilir. </w:t>
      </w:r>
    </w:p>
    <w:p w14:paraId="6A729F86"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 xml:space="preserve">Başvurular, 3071 sayılı Dilekçe Hakkının Kullanılmasına Dair Kanunda belirlenen esaslara göre, medeni hakları kullanma ehliyetine sahip Türkiye Cumhuriyeti vatandaşları ile Türkiye'de ikamet eden yabancı gerçek kişiler tarafından yapılabilir. Ancak, kamu görevlilerini </w:t>
      </w:r>
      <w:r w:rsidRPr="00070B60">
        <w:rPr>
          <w:rFonts w:ascii="Times New Roman" w:hAnsi="Times New Roman" w:cs="Times New Roman"/>
          <w:sz w:val="24"/>
          <w:szCs w:val="24"/>
        </w:rPr>
        <w:lastRenderedPageBreak/>
        <w:t xml:space="preserve">karalama amacı güden, haklı bir gerekçeye dayanmayan, başvuru konusuyla ilgili yeterli bilgi ve belge sunulmamış başvurular değerlendirmeye alınmaz. </w:t>
      </w:r>
    </w:p>
    <w:p w14:paraId="2E684602"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 xml:space="preserve">Yargı organlarında görülmekte olan veya yargı organlarınca karara bağlanmış bulunan uyuşmazlıklar hakkında Kurula veya yetkili disiplin kurullarına başvuru yapılamaz. İnceleme sırasında yargı yoluna gidildiği anlaşılan başvuruların işlemi durdurulur. </w:t>
      </w:r>
    </w:p>
    <w:p w14:paraId="036E8627" w14:textId="77777777" w:rsidR="00180F38" w:rsidRPr="00632545" w:rsidRDefault="00180F38" w:rsidP="00180F38">
      <w:pPr>
        <w:ind w:firstLine="708"/>
        <w:jc w:val="both"/>
        <w:rPr>
          <w:rFonts w:ascii="Times New Roman" w:hAnsi="Times New Roman" w:cs="Times New Roman"/>
          <w:b/>
          <w:sz w:val="24"/>
          <w:szCs w:val="24"/>
        </w:rPr>
      </w:pPr>
      <w:r w:rsidRPr="00632545">
        <w:rPr>
          <w:rFonts w:ascii="Times New Roman" w:hAnsi="Times New Roman" w:cs="Times New Roman"/>
          <w:b/>
          <w:sz w:val="24"/>
          <w:szCs w:val="24"/>
        </w:rPr>
        <w:t>İnceleme ve araştırma</w:t>
      </w:r>
    </w:p>
    <w:p w14:paraId="7461D5D2" w14:textId="0922DC5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b/>
          <w:sz w:val="24"/>
          <w:szCs w:val="24"/>
        </w:rPr>
        <w:t>Madde 5-</w:t>
      </w:r>
      <w:r w:rsidRPr="00070B60">
        <w:rPr>
          <w:rFonts w:ascii="Times New Roman" w:hAnsi="Times New Roman" w:cs="Times New Roman"/>
          <w:sz w:val="24"/>
          <w:szCs w:val="24"/>
        </w:rPr>
        <w:t xml:space="preserve"> Kurul, başvurular hakkındaki inceleme ve araştırmasını etik davranış ilkelerinin ihlâl edilip edilmediği çerçevesinde yürütür. Kurul, kendisine şikâyet veya ihbar yoluyla ulaşan başvurular üzerine yapacağı inceleme ve araştırmayı en geç üç ay içinde sonuçlandırmak zorundadır.</w:t>
      </w:r>
    </w:p>
    <w:p w14:paraId="17E3E2A6"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 xml:space="preserve"> Kurul, inceleme ve araştırma sonucunu ilgililere ve Başbakanlık Makamına yazılı olarak bildirir. </w:t>
      </w:r>
    </w:p>
    <w:p w14:paraId="28A90BFF" w14:textId="0F69DE43"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Kurul, başvuruya konu işlem veya eylemi gerçekleştiren kamu görevlisinin, etik davranış ilkelerine aykırı işlem veya eylemi olduğunu tespit etmesi ve bu kararın kesinleşmesi halinde, bu durumu Başbakanlık, Kurul kararı olarak Resmî Gazete aracılığıyla kamuoyuna duyurur. Ancak, Kurul kararlarının yargı tarafından iptali halinde Kurul, yargı kararını yerine getirir ve Resmî Gazetede yayımlatır.</w:t>
      </w:r>
    </w:p>
    <w:p w14:paraId="7B35E2EB"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 xml:space="preserve"> Bu Kanuna göre yapılan inceleme ve araştırmalar, genel hükümlere göre ceza kovuşturmasına veya tâbi oldukları personel kanunları hükümlerine göre disiplin kovuşturmasına engel teşkil etmez. </w:t>
      </w:r>
    </w:p>
    <w:p w14:paraId="45BD1460" w14:textId="77777777" w:rsidR="00180F38" w:rsidRPr="00632545" w:rsidRDefault="00180F38" w:rsidP="00180F38">
      <w:pPr>
        <w:ind w:firstLine="708"/>
        <w:jc w:val="both"/>
        <w:rPr>
          <w:rFonts w:ascii="Times New Roman" w:hAnsi="Times New Roman" w:cs="Times New Roman"/>
          <w:b/>
          <w:sz w:val="24"/>
          <w:szCs w:val="24"/>
        </w:rPr>
      </w:pPr>
      <w:r w:rsidRPr="00632545">
        <w:rPr>
          <w:rFonts w:ascii="Times New Roman" w:hAnsi="Times New Roman" w:cs="Times New Roman"/>
          <w:b/>
          <w:sz w:val="24"/>
          <w:szCs w:val="24"/>
        </w:rPr>
        <w:t>Bilgi ve belge istenmesi</w:t>
      </w:r>
    </w:p>
    <w:p w14:paraId="44199F0F"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 xml:space="preserve"> </w:t>
      </w:r>
      <w:r w:rsidRPr="00070B60">
        <w:rPr>
          <w:rFonts w:ascii="Times New Roman" w:hAnsi="Times New Roman" w:cs="Times New Roman"/>
          <w:b/>
          <w:sz w:val="24"/>
          <w:szCs w:val="24"/>
        </w:rPr>
        <w:t>Madde 6-</w:t>
      </w:r>
      <w:r w:rsidRPr="00070B60">
        <w:rPr>
          <w:rFonts w:ascii="Times New Roman" w:hAnsi="Times New Roman" w:cs="Times New Roman"/>
          <w:sz w:val="24"/>
          <w:szCs w:val="24"/>
        </w:rPr>
        <w:t xml:space="preserve"> Bakanlıklar ve diğer kamu kurum ve kuruluşları, Kurulun başvuru konusu ile ilgili olarak istediği bilgi ve belgeleri vermek zorundadırlar.</w:t>
      </w:r>
    </w:p>
    <w:p w14:paraId="2F4C9CC2"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 xml:space="preserve"> Kurul, bu Kanunun kapsamındaki kuruluşlardan ve özel kuruluşlardan ilgili temsilcileri çağırıp bilgi alma yetkisine sahiptir.</w:t>
      </w:r>
    </w:p>
    <w:p w14:paraId="48E7AA83" w14:textId="77777777" w:rsidR="00180F38" w:rsidRPr="00632545" w:rsidRDefault="00180F38" w:rsidP="00180F38">
      <w:pPr>
        <w:ind w:firstLine="708"/>
        <w:jc w:val="both"/>
        <w:rPr>
          <w:rFonts w:ascii="Times New Roman" w:hAnsi="Times New Roman" w:cs="Times New Roman"/>
          <w:b/>
          <w:sz w:val="24"/>
          <w:szCs w:val="24"/>
        </w:rPr>
      </w:pPr>
      <w:r w:rsidRPr="00070B60">
        <w:rPr>
          <w:rFonts w:ascii="Times New Roman" w:hAnsi="Times New Roman" w:cs="Times New Roman"/>
          <w:sz w:val="24"/>
          <w:szCs w:val="24"/>
        </w:rPr>
        <w:t xml:space="preserve"> </w:t>
      </w:r>
      <w:r w:rsidRPr="00632545">
        <w:rPr>
          <w:rFonts w:ascii="Times New Roman" w:hAnsi="Times New Roman" w:cs="Times New Roman"/>
          <w:b/>
          <w:sz w:val="24"/>
          <w:szCs w:val="24"/>
        </w:rPr>
        <w:t>Yönetmelik</w:t>
      </w:r>
    </w:p>
    <w:p w14:paraId="63A6C13C" w14:textId="7777777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sz w:val="24"/>
          <w:szCs w:val="24"/>
        </w:rPr>
        <w:t xml:space="preserve"> </w:t>
      </w:r>
      <w:r w:rsidRPr="00070B60">
        <w:rPr>
          <w:rFonts w:ascii="Times New Roman" w:hAnsi="Times New Roman" w:cs="Times New Roman"/>
          <w:b/>
          <w:sz w:val="24"/>
          <w:szCs w:val="24"/>
        </w:rPr>
        <w:t>Madde 7-</w:t>
      </w:r>
      <w:r w:rsidRPr="00070B60">
        <w:rPr>
          <w:rFonts w:ascii="Times New Roman" w:hAnsi="Times New Roman" w:cs="Times New Roman"/>
          <w:sz w:val="24"/>
          <w:szCs w:val="24"/>
        </w:rPr>
        <w:t xml:space="preserve"> Bu Kanunun uygulanmasına ilişkin hususlar, Kurulca hazırlanacak yönetmeliklerle belirlenir. Kurul tarafından hazırlanacak yönetmelikler Başbakan onayı ile yürürlüğe konulur. </w:t>
      </w:r>
    </w:p>
    <w:p w14:paraId="0DFDAE20" w14:textId="77777777" w:rsidR="00180F38" w:rsidRPr="00070B60" w:rsidRDefault="00180F38" w:rsidP="00180F38">
      <w:pPr>
        <w:ind w:firstLine="708"/>
        <w:jc w:val="both"/>
        <w:rPr>
          <w:rFonts w:ascii="Times New Roman" w:hAnsi="Times New Roman" w:cs="Times New Roman"/>
          <w:b/>
          <w:sz w:val="24"/>
          <w:szCs w:val="24"/>
        </w:rPr>
      </w:pPr>
      <w:r w:rsidRPr="00070B60">
        <w:rPr>
          <w:rFonts w:ascii="Times New Roman" w:hAnsi="Times New Roman" w:cs="Times New Roman"/>
          <w:b/>
          <w:sz w:val="24"/>
          <w:szCs w:val="24"/>
        </w:rPr>
        <w:t xml:space="preserve">Madde 8- (19.4.1990 tarihli ve 3628 sayılı Mal Bildiriminde Bulunulması, Rüşvet ve Yolsuzluklarla Mücadele Kanunu ile ilgili olup yerine işlenmiştir.) </w:t>
      </w:r>
    </w:p>
    <w:p w14:paraId="21D52D84" w14:textId="77777777" w:rsidR="00180F38" w:rsidRPr="00070B60" w:rsidRDefault="00180F38" w:rsidP="00180F38">
      <w:pPr>
        <w:ind w:firstLine="708"/>
        <w:jc w:val="both"/>
        <w:rPr>
          <w:rFonts w:ascii="Times New Roman" w:hAnsi="Times New Roman" w:cs="Times New Roman"/>
          <w:b/>
          <w:sz w:val="24"/>
          <w:szCs w:val="24"/>
        </w:rPr>
      </w:pPr>
      <w:r w:rsidRPr="00070B60">
        <w:rPr>
          <w:rFonts w:ascii="Times New Roman" w:hAnsi="Times New Roman" w:cs="Times New Roman"/>
          <w:b/>
          <w:sz w:val="24"/>
          <w:szCs w:val="24"/>
        </w:rPr>
        <w:t xml:space="preserve">Madde 9- (14.7.1965 tarihli ve 657 sayılı Devlet Memurları Kanunu ile ilgili olup yerine işlenmiştir.) </w:t>
      </w:r>
    </w:p>
    <w:p w14:paraId="0139D286" w14:textId="77777777" w:rsidR="00180F38" w:rsidRPr="00632545" w:rsidRDefault="00180F38" w:rsidP="00180F38">
      <w:pPr>
        <w:ind w:firstLine="708"/>
        <w:jc w:val="both"/>
        <w:rPr>
          <w:rFonts w:ascii="Times New Roman" w:hAnsi="Times New Roman" w:cs="Times New Roman"/>
          <w:b/>
          <w:sz w:val="24"/>
          <w:szCs w:val="24"/>
        </w:rPr>
      </w:pPr>
      <w:r w:rsidRPr="00632545">
        <w:rPr>
          <w:rFonts w:ascii="Times New Roman" w:hAnsi="Times New Roman" w:cs="Times New Roman"/>
          <w:b/>
          <w:sz w:val="24"/>
          <w:szCs w:val="24"/>
        </w:rPr>
        <w:t xml:space="preserve">Yürürlük </w:t>
      </w:r>
    </w:p>
    <w:p w14:paraId="0FF8723D" w14:textId="26F34787" w:rsidR="00180F38"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b/>
          <w:sz w:val="24"/>
          <w:szCs w:val="24"/>
        </w:rPr>
        <w:t>Madde 10-</w:t>
      </w:r>
      <w:r w:rsidRPr="00070B60">
        <w:rPr>
          <w:rFonts w:ascii="Times New Roman" w:hAnsi="Times New Roman" w:cs="Times New Roman"/>
          <w:sz w:val="24"/>
          <w:szCs w:val="24"/>
        </w:rPr>
        <w:t xml:space="preserve"> Bu Kanun yayımı tarihinde yürürlüğe girer. </w:t>
      </w:r>
    </w:p>
    <w:p w14:paraId="04DFCDA6" w14:textId="77777777" w:rsidR="00180F38" w:rsidRPr="00632545" w:rsidRDefault="00180F38" w:rsidP="00180F38">
      <w:pPr>
        <w:ind w:firstLine="708"/>
        <w:jc w:val="both"/>
        <w:rPr>
          <w:rFonts w:ascii="Times New Roman" w:hAnsi="Times New Roman" w:cs="Times New Roman"/>
          <w:b/>
          <w:sz w:val="24"/>
          <w:szCs w:val="24"/>
        </w:rPr>
      </w:pPr>
      <w:r w:rsidRPr="00632545">
        <w:rPr>
          <w:rFonts w:ascii="Times New Roman" w:hAnsi="Times New Roman" w:cs="Times New Roman"/>
          <w:b/>
          <w:sz w:val="24"/>
          <w:szCs w:val="24"/>
        </w:rPr>
        <w:t>Yürütme</w:t>
      </w:r>
    </w:p>
    <w:p w14:paraId="5CE86020" w14:textId="0D46BFBC" w:rsidR="00DA3222" w:rsidRPr="00070B60" w:rsidRDefault="00180F38" w:rsidP="00180F38">
      <w:pPr>
        <w:ind w:firstLine="708"/>
        <w:jc w:val="both"/>
        <w:rPr>
          <w:rFonts w:ascii="Times New Roman" w:hAnsi="Times New Roman" w:cs="Times New Roman"/>
          <w:sz w:val="24"/>
          <w:szCs w:val="24"/>
        </w:rPr>
      </w:pPr>
      <w:r w:rsidRPr="00070B60">
        <w:rPr>
          <w:rFonts w:ascii="Times New Roman" w:hAnsi="Times New Roman" w:cs="Times New Roman"/>
          <w:b/>
          <w:sz w:val="24"/>
          <w:szCs w:val="24"/>
        </w:rPr>
        <w:t>Madde 11-</w:t>
      </w:r>
      <w:r w:rsidRPr="00070B60">
        <w:rPr>
          <w:rFonts w:ascii="Times New Roman" w:hAnsi="Times New Roman" w:cs="Times New Roman"/>
          <w:sz w:val="24"/>
          <w:szCs w:val="24"/>
        </w:rPr>
        <w:t xml:space="preserve"> Bu Kanun hükümlerini Bakanlar Kurulu yürütür.</w:t>
      </w:r>
    </w:p>
    <w:sectPr w:rsidR="00DA3222" w:rsidRPr="00070B60" w:rsidSect="00632545">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DF"/>
    <w:rsid w:val="00070B60"/>
    <w:rsid w:val="00180F38"/>
    <w:rsid w:val="00632545"/>
    <w:rsid w:val="00BB30DF"/>
    <w:rsid w:val="00DA3222"/>
    <w:rsid w:val="00F25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9D81"/>
  <w15:chartTrackingRefBased/>
  <w15:docId w15:val="{5EE63272-FE88-48C7-9992-C676EDBE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1160</Words>
  <Characters>6615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dc:creator>
  <cp:keywords/>
  <dc:description/>
  <cp:lastModifiedBy>AHMET</cp:lastModifiedBy>
  <cp:revision>4</cp:revision>
  <dcterms:created xsi:type="dcterms:W3CDTF">2022-05-06T08:38:00Z</dcterms:created>
  <dcterms:modified xsi:type="dcterms:W3CDTF">2022-05-10T08:10:00Z</dcterms:modified>
</cp:coreProperties>
</file>