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035EB2" w:rsidRDefault="009C2B1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035EB2" w:rsidRDefault="00035EB2">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E-67030442-000-16784</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29.07.2022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035EB2" w:rsidRDefault="009C2B1E">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Sn.</w:t>
      </w:r>
      <w:bookmarkStart w:id="0" w:name="_GoBack"/>
      <w:bookmarkEnd w:id="0"/>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02 Ağustos Salı günü 14.00’de yapılacak olan 2022 Ağustos Ayı olağan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r>
        <w:rPr>
          <w:rFonts w:ascii="Times New Roman" w:hAnsi="Times New Roman" w:cs="Times New Roman"/>
          <w:sz w:val="24"/>
          <w:szCs w:val="24"/>
        </w:rPr>
        <w:br/>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r>
      <w:r w:rsidR="00ED1D5E">
        <w:rPr>
          <w:rFonts w:ascii="Times New Roman" w:hAnsi="Times New Roman" w:cs="Times New Roman"/>
          <w:sz w:val="24"/>
          <w:szCs w:val="24"/>
        </w:rPr>
        <w:tab/>
        <w:t>Kazım ÖZGAN</w:t>
      </w:r>
      <w:r w:rsidR="00ED1D5E">
        <w:rPr>
          <w:rFonts w:ascii="Times New Roman" w:hAnsi="Times New Roman" w:cs="Times New Roman"/>
          <w:sz w:val="24"/>
          <w:szCs w:val="24"/>
        </w:rPr>
        <w:br/>
        <w:t xml:space="preserve">                                                                                                                                 Belediye Başkanı</w:t>
      </w:r>
    </w:p>
    <w:p w:rsidR="00ED1D5E"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     </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Belediye Meclisimizin 01.07.2022 tarih ve 97 sayılı meclis kararıyla Plan Bütçe, Kanun ve Kararlar ve Çevre Sağlık komisyonlarına  havale edilen  5393 sayılı Belediye Kanununun 15/9'da 'Belediyenin proje karşılığı borçlanma yoluyla elde ettiği gelirleri şartlı bağışlar ve kamu hizmetlerinde kullanan malları ile Belediye tarafından tahsil edilen vergi, resim ve harç gelirleri haczedilemez.' şeklinde düzenlenmiştir. Kozan Belediye Başkanlığına ait Garanti Bankası Kozan Şubesinde bulunan 6297366 nolu hesabın vergi, resim, harç geliri olarak kullanılacağından haciz, bloke ve buna benzer bir tedbir konulamayacağı ile ilgili maddenin Belediye Başkanı tekrar görüşülmek üzere itiraz ettiğinden, 5393 sayılı Belediye Kanununun 23. Maddesi gereği itiraz edilip meclise iade edilen kararın teklifine ait komisyon raporunun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 Belediye Meclisimizin 01.07.2022 tarih  ve 106 sayılı İmar ve Sosyal Hizmetler Halkla İlişkiler Engelliler Hizmet komisyonlarına havale edilen, Adana Kadastro Müdürlüğünün 31.05.2022 tarih 5093986 sayılı yazısında belirtildiği üzere Bilirkişilik görevini iş mazaretine binahen bilirkişilik yapamayacakları ve yerlerine ''Bilirkişilerde aranacak nitelikleri'' kapsayacak şekilde yeni bilirkişilerin seçilerek seçilen bilirkişilere ait nüfus cüzdan fotokopilerinin gönderilmesi ile ilgili teklifine ait komisyon raporunun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 Belediye Meclisimizin 04.07.2022 tarih  ve 109 sayılı İmar, Eğitim Kültür ve Spor ve Kırsal Kalkınma Tarım Orman ve Hayvancılık Komisyonlarına havale edilen, İlçemiz Hacımirzalı (Ağlıboğaz) Mahallesi 583 ada 2 nolu  parsel de bulunan  Arsa vasıflı 377.00  m² yüzölçümlü taşınmazın 5/29 (65.00) hissesi  15523233194 T.C. numaralı Mehmet oğlu Hakkı KURUOĞLU adına, 312/377 (312.00 m²)  hissesi ise kozan Belediyesi adına  kayıtlı olup;  söz konusu taşınmazdaki 65.00  m² Kozan Belediye Hissesinin 5393 sayılı  Belediye Kanununun 18/e maddesine ve  3194 Sayılı İmar Kanunun 17.Maddesi 3.Bendi uyarınca Kozan Belediye Hissesinin taşınmazdaki diğer hissedar olan  15523233194 T.C. numaralı Mehmet oğlu Hakkı KURUOĞLU' na yapılması satışının yapılması teklifine ait komisyon raporunun görüşülmesi</w:t>
      </w:r>
    </w:p>
    <w:p w:rsidR="00ED1D5E"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ED1D5E" w:rsidRDefault="00ED1D5E">
      <w:pPr>
        <w:spacing w:after="0" w:line="240" w:lineRule="auto"/>
        <w:jc w:val="both"/>
        <w:rPr>
          <w:rFonts w:ascii="Times New Roman" w:hAnsi="Times New Roman" w:cs="Times New Roman"/>
          <w:sz w:val="24"/>
          <w:szCs w:val="24"/>
        </w:rPr>
      </w:pPr>
    </w:p>
    <w:p w:rsidR="00ED1D5E" w:rsidRDefault="00ED1D5E">
      <w:pPr>
        <w:spacing w:after="0" w:line="240" w:lineRule="auto"/>
        <w:jc w:val="both"/>
        <w:rPr>
          <w:rFonts w:ascii="Times New Roman" w:hAnsi="Times New Roman" w:cs="Times New Roman"/>
          <w:sz w:val="24"/>
          <w:szCs w:val="24"/>
        </w:rPr>
      </w:pP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4- Belediye Meclisimizin 04.07.2022 tarih  ve 110 sayılı İmar, Kırsal Kalkınma Tarım Orman ve Hayvancılık ve Sosyal Hizmetler Halkla İlişkiler komisyonlarına havale edilen Mülkiyeti Kozan Belediyesi adına kayıtlı olan İlçemiz Eskimantaş Mahallesi 1951 ada 11 nolu Arsa vasıflı 327.99 m² yüz ölçümlü taşınmazın 2886 sayılı DİK nun  35/c ve 45.Maddesine göre satışının yapılması teklifine ait komisyon raporunun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 Belediye Meclisimizin 04.07.2022 tarih  ve 111 sayılı İmar, Çevre sağlık ve Eğitim Kültür ve Spor komisyonlarına havale edilen Mülkiyeti Kozan Belediyesi adına kayıtlı olan İlçemiz Bağözü Mahallesi  104 ada 69 nolu Tarla vasıflı 4123.86. m² yüz ölçümlü taşınmazın 2886 sayılı DİK nun  35/c ve 45.Maddesine göre satışının yapılması teklifine ait komisyon raporunun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 Belediye Meclisimizin 04.07.2022 tarih  ve 112 sayılı İmar, Çevre sağlık ve Eğitim Kültür ve Spor komisyonlarına havale edilen Mülkiyeti Kozan Belediyesi adına kayıtlı olan İlçemiz Bağözü Mahallesi 116 ada 29 nolu  Bahçe vasıflı 2081.88 m² yüz ölçümlü taşınmazın 2886 sayılı DİK nun  35/c ve 45.Maddesine göre satışının yapılması teklifine ait komisyon raporunun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 Belediye Meclisimizin 04.07.2022 tarih  ve 114 sayılı Eğitim Kültür ve Spor , Çevre sağlık ve Sosyal Hizmetler Halkla İlişkiler komisyonlarına havale edilen Vilayetimi Geri İstiyorum” son günlerde il sayısının 100’e çıkarılacağı haberleri üzerine 1923-1926 yıllarında vilayet olan Kozan’ımıza iade-i itibar yani Vilayetimizi geri istiyoruz sloganı ile yüce meclisimizin tavsiye kararı alarak, Kozan Vilayet Bucak Merkez olmak üzere Gaziköy, Hacıbeylinin müştereken İlçe yapılması hususunun gündeme alınıp oylanarak siyasi parti İlçe Başkanlıklarına Adana Milletvekillerine gönderilmesi teklifine ait komisyon raporunun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 İlçemiz Tufanpaşa Mahallesi 287 ada 193 nolu  parsel de bulunan  Avlulu Kargir Ev vasıflı 396.81 m² yüzölçümlü taşınmazın 12202/13227 (366.06 m²) hissesi  17455156138 TC numaralı Süleyman oğlu İbrahim ÜLGÜDÜR adına, 1025/13227 (30.75 m²)  hissesi ise Kozan Belediyesi adına  kayıtlı olup;  söz konusu taşınmazdaki 30.75  m² Kozan Belediye Hissesinin 5393 sayılı  Belediye Kanununun 18/e maddesine ve  3194 Sayılı İmar Kanunun 17.Maddesi 3.bendi uyarınca Kozan Belediye Hissesinin taşınmazdaki diğer hissedar olan  17455156138 TC numaralı Süleyman oğlu İbrahim ÜLGÜDÜR’e  satış işleminin yapılması hususunun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9-Belediyemiz tarafından yapılan Yüzme Havuzu-Aquapark’a önceki dönem Belediye Başkanlarımızdan Mehmet AÇIKGÖZ isminin verilmesi hususunun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10- 5393 sayılı Belediye Kanunun 18/e maddesine göre “ Taşınmaz mal alımına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görev ve yetkileri arasında olduğundan; Belediyemiz Tasarrufunda bulunan İlçemiz Karacaoğlan Mahallesindeki Alparslan Türkeş Parkı içerisinde bulunan ve  ekli krokide belirtilen alanların Kozan Kaymakamlığı İlçe Milli Eğitim Müdürlüğünün 27/07/2022 tarih ve 54200523 sayılı kiralama talep yazısına istinaden  10 ( on ) yıl süre ile 2886 Devlet İhale Kanunun 45.Maddesine göre  kiralanması hususunun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11- Elektrik Üretim ve Elektrik Depolama Tesisleri Kabul Yönetmeliği kapsamında Güneş Enerji Santrali için hazırlanan statik proje ve hesaplarının onay ücretinin belirlenmesi hususunun görüşülmesi,</w:t>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035EB2" w:rsidRDefault="009C2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035EB2" w:rsidRDefault="00035EB2">
            <w:pPr>
              <w:jc w:val="center"/>
              <w:rPr>
                <w:rFonts w:ascii="Times New Roman" w:hAnsi="Times New Roman" w:cs="Times New Roman"/>
                <w:sz w:val="24"/>
                <w:szCs w:val="24"/>
              </w:rPr>
            </w:pP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BA" w:rsidRDefault="007E45BA" w:rsidP="00B96DBB">
      <w:pPr>
        <w:spacing w:after="0" w:line="240" w:lineRule="auto"/>
      </w:pPr>
      <w:r>
        <w:separator/>
      </w:r>
    </w:p>
  </w:endnote>
  <w:endnote w:type="continuationSeparator" w:id="1">
    <w:p w:rsidR="007E45BA" w:rsidRDefault="007E45BA"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B2" w:rsidRDefault="009C2B1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035EB2">
      <w:trPr>
        <w:tblCellSpacing w:w="0" w:type="dxa"/>
      </w:trPr>
      <w:tc>
        <w:tcPr>
          <w:tcW w:w="0" w:type="auto"/>
          <w:vAlign w:val="center"/>
        </w:tcPr>
        <w:p w:rsidR="00035EB2" w:rsidRDefault="009C2B1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035EB2">
      <w:trPr>
        <w:tblCellSpacing w:w="0" w:type="dxa"/>
      </w:trPr>
      <w:tc>
        <w:tcPr>
          <w:tcW w:w="0" w:type="auto"/>
          <w:vAlign w:val="center"/>
        </w:tcPr>
        <w:p w:rsidR="00035EB2" w:rsidRDefault="009C2B1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I+Zk9p-5+XLzS-DuzBr+-W5FMXi-Hry7iVaF Doğrulama Linki: https://www.turkiye.gov.tr/icisleri-belediye-ebys</w:t>
          </w:r>
        </w:p>
      </w:tc>
    </w:tr>
  </w:tbl>
  <w:p w:rsidR="00035EB2" w:rsidRDefault="00035EB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035EB2">
      <w:trPr>
        <w:tblCellSpacing w:w="0" w:type="dxa"/>
      </w:trPr>
      <w:tc>
        <w:tcPr>
          <w:tcW w:w="2500" w:type="pct"/>
        </w:tcPr>
        <w:p w:rsidR="00035EB2" w:rsidRDefault="009C2B1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035EB2" w:rsidRDefault="009C2B1E">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035EB2" w:rsidRDefault="00035EB2">
          <w:pPr>
            <w:rPr>
              <w:rFonts w:ascii="Times New Roman" w:hAnsi="Times New Roman" w:cs="Times New Roman"/>
              <w:sz w:val="24"/>
              <w:szCs w:val="24"/>
            </w:rPr>
          </w:pPr>
        </w:p>
      </w:tc>
    </w:tr>
  </w:tbl>
  <w:p w:rsidR="00E574F6" w:rsidRPr="00A52013" w:rsidRDefault="00FE55E6">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1A2A3A">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1A2A3A">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BA" w:rsidRDefault="007E45BA" w:rsidP="00B96DBB">
      <w:pPr>
        <w:spacing w:after="0" w:line="240" w:lineRule="auto"/>
      </w:pPr>
      <w:r>
        <w:separator/>
      </w:r>
    </w:p>
  </w:footnote>
  <w:footnote w:type="continuationSeparator" w:id="1">
    <w:p w:rsidR="007E45BA" w:rsidRDefault="007E45BA"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BB3C7BE2">
      <w:numFmt w:val="decimal"/>
      <w:lvlText w:val=""/>
      <w:lvlJc w:val="left"/>
    </w:lvl>
    <w:lvl w:ilvl="2" w:tplc="2C8422E0">
      <w:numFmt w:val="decimal"/>
      <w:lvlText w:val=""/>
      <w:lvlJc w:val="left"/>
    </w:lvl>
    <w:lvl w:ilvl="3" w:tplc="5D22698E">
      <w:numFmt w:val="decimal"/>
      <w:lvlText w:val=""/>
      <w:lvlJc w:val="left"/>
    </w:lvl>
    <w:lvl w:ilvl="4" w:tplc="079EA6B2">
      <w:numFmt w:val="decimal"/>
      <w:lvlText w:val=""/>
      <w:lvlJc w:val="left"/>
    </w:lvl>
    <w:lvl w:ilvl="5" w:tplc="8DFC83B2">
      <w:numFmt w:val="decimal"/>
      <w:lvlText w:val=""/>
      <w:lvlJc w:val="left"/>
    </w:lvl>
    <w:lvl w:ilvl="6" w:tplc="C3AE617E">
      <w:numFmt w:val="decimal"/>
      <w:lvlText w:val=""/>
      <w:lvlJc w:val="left"/>
    </w:lvl>
    <w:lvl w:ilvl="7" w:tplc="A1F6DF14">
      <w:numFmt w:val="decimal"/>
      <w:lvlText w:val=""/>
      <w:lvlJc w:val="left"/>
    </w:lvl>
    <w:lvl w:ilvl="8" w:tplc="BAAC08B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35EB2"/>
    <w:rsid w:val="000949FD"/>
    <w:rsid w:val="00182DA1"/>
    <w:rsid w:val="001A2A3A"/>
    <w:rsid w:val="001C6654"/>
    <w:rsid w:val="001C6F35"/>
    <w:rsid w:val="0065711A"/>
    <w:rsid w:val="007E45BA"/>
    <w:rsid w:val="009C2B1E"/>
    <w:rsid w:val="00A52013"/>
    <w:rsid w:val="00AF2596"/>
    <w:rsid w:val="00B81885"/>
    <w:rsid w:val="00B96DBB"/>
    <w:rsid w:val="00C320B6"/>
    <w:rsid w:val="00CF47BF"/>
    <w:rsid w:val="00D165D6"/>
    <w:rsid w:val="00EA49D1"/>
    <w:rsid w:val="00ED1D5E"/>
    <w:rsid w:val="00FE55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FE5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D1D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D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cp:lastPrinted>2022-07-29T11:11:00Z</cp:lastPrinted>
  <dcterms:created xsi:type="dcterms:W3CDTF">2022-07-29T12:56:00Z</dcterms:created>
  <dcterms:modified xsi:type="dcterms:W3CDTF">2022-07-29T12:56:00Z</dcterms:modified>
</cp:coreProperties>
</file>