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4746C1" w:rsidRDefault="000A203E">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4746C1" w:rsidRDefault="004746C1">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E-67030442-000-24862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31.03.2023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4746C1" w:rsidRDefault="000A203E">
            <w:pPr>
              <w:rPr>
                <w:rFonts w:ascii="Times New Roman" w:hAnsi="Times New Roman" w:cs="Times New Roman"/>
                <w:sz w:val="24"/>
                <w:szCs w:val="24"/>
              </w:rPr>
            </w:pPr>
            <w:r>
              <w:rPr>
                <w:rFonts w:ascii="Times New Roman" w:hAnsi="Times New Roman" w:cs="Times New Roman"/>
                <w:sz w:val="24"/>
                <w:szCs w:val="24"/>
              </w:rPr>
              <w:t>Nisan Ayı 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Tr="000949FD">
        <w:tc>
          <w:tcPr>
            <w:tcW w:w="10314" w:type="dxa"/>
          </w:tcPr>
          <w:p w:rsidR="00F952F3" w:rsidRPr="00F952F3" w:rsidRDefault="00F952F3" w:rsidP="00F952F3">
            <w:pPr>
              <w:rPr>
                <w:rFonts w:ascii="Times New Roman" w:hAnsi="Times New Roman" w:cs="Times New Roman"/>
                <w:sz w:val="24"/>
                <w:szCs w:val="24"/>
              </w:rPr>
            </w:pPr>
            <w:r w:rsidRPr="00F952F3">
              <w:rPr>
                <w:rFonts w:ascii="Times New Roman" w:hAnsi="Times New Roman" w:cs="Times New Roman"/>
                <w:sz w:val="24"/>
                <w:szCs w:val="24"/>
              </w:rPr>
              <w:t>Sn:</w:t>
            </w:r>
            <w:bookmarkStart w:id="0" w:name="_GoBack"/>
            <w:bookmarkEnd w:id="0"/>
          </w:p>
          <w:p w:rsidR="004746C1" w:rsidRDefault="00F952F3" w:rsidP="00F952F3">
            <w:pPr>
              <w:jc w:val="center"/>
              <w:rPr>
                <w:rFonts w:ascii="Times New Roman" w:hAnsi="Times New Roman" w:cs="Times New Roman"/>
                <w:sz w:val="24"/>
                <w:szCs w:val="24"/>
              </w:rPr>
            </w:pPr>
            <w:r w:rsidRPr="00F952F3">
              <w:rPr>
                <w:rFonts w:ascii="Times New Roman" w:hAnsi="Times New Roman" w:cs="Times New Roman"/>
                <w:sz w:val="24"/>
                <w:szCs w:val="24"/>
              </w:rPr>
              <w:t>Kozan Belediye Meclis Üyesi</w:t>
            </w:r>
          </w:p>
        </w:tc>
      </w:tr>
      <w:tr w:rsidR="00F952F3" w:rsidTr="000949FD">
        <w:tc>
          <w:tcPr>
            <w:tcW w:w="10314" w:type="dxa"/>
          </w:tcPr>
          <w:p w:rsidR="00F952F3" w:rsidRPr="00F952F3" w:rsidRDefault="00F952F3" w:rsidP="00F952F3">
            <w:pPr>
              <w:rPr>
                <w:rFonts w:ascii="Times New Roman" w:hAnsi="Times New Roman" w:cs="Times New Roman"/>
                <w:sz w:val="24"/>
                <w:szCs w:val="24"/>
              </w:rPr>
            </w:pP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5393 Sayılı Belediye Kanununun 20. maddesi uyarınca 04 Nisan Salı günü saat 14.00’de yapılacak olan 2023 Nisan Ayı olağan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p>
    <w:p w:rsidR="00F952F3" w:rsidRDefault="00F952F3">
      <w:pPr>
        <w:spacing w:after="0" w:line="240" w:lineRule="auto"/>
        <w:jc w:val="both"/>
        <w:rPr>
          <w:rFonts w:ascii="Times New Roman" w:hAnsi="Times New Roman" w:cs="Times New Roman"/>
          <w:sz w:val="24"/>
          <w:szCs w:val="24"/>
        </w:rPr>
      </w:pPr>
    </w:p>
    <w:p w:rsidR="00F952F3" w:rsidRPr="00F952F3" w:rsidRDefault="00F952F3" w:rsidP="00F952F3">
      <w:pPr>
        <w:tabs>
          <w:tab w:val="left" w:pos="703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952F3">
        <w:rPr>
          <w:rFonts w:ascii="Times New Roman" w:hAnsi="Times New Roman" w:cs="Times New Roman"/>
          <w:b/>
          <w:sz w:val="24"/>
          <w:szCs w:val="24"/>
        </w:rPr>
        <w:t>Kazım ÖZGAN</w:t>
      </w:r>
    </w:p>
    <w:p w:rsidR="00F952F3" w:rsidRPr="00F952F3" w:rsidRDefault="00F952F3" w:rsidP="00F952F3">
      <w:pPr>
        <w:tabs>
          <w:tab w:val="left" w:pos="7035"/>
        </w:tabs>
        <w:spacing w:after="0" w:line="240" w:lineRule="auto"/>
        <w:jc w:val="both"/>
        <w:rPr>
          <w:rFonts w:ascii="Times New Roman" w:hAnsi="Times New Roman" w:cs="Times New Roman"/>
          <w:b/>
          <w:sz w:val="24"/>
          <w:szCs w:val="24"/>
        </w:rPr>
      </w:pPr>
      <w:r w:rsidRPr="00F952F3">
        <w:rPr>
          <w:rFonts w:ascii="Times New Roman" w:hAnsi="Times New Roman" w:cs="Times New Roman"/>
          <w:b/>
          <w:sz w:val="24"/>
          <w:szCs w:val="24"/>
        </w:rPr>
        <w:t xml:space="preserve">                                                                                                                     Belediye Başkanı</w:t>
      </w:r>
    </w:p>
    <w:p w:rsidR="004746C1" w:rsidRDefault="000A203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 Gündem:</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Belediye meclisimizin 02.03.2023 tarih ve 27 sayılı kararıyla İmar, Sosyal Hizmetler Halkla İlişkiler Engelliler Hizmet Komisyonu ve Kırsal Kalkınma Tarım Orman ve Hayvancılık Komisyonlarına havale edilen Kozan Belediye Meclisinin 05/01/2022 Tarih ve 06 Sayılı Kararı ve Adana Büyükşehir Belediye Meclisinin 14/09/2022 Tarih ve 204 Sayılı Kararı ile tadilen kabul edilen, İlçemiz Akçalıuşağı Mahallesi Göller Yaylası Mevkii 1/1000 Ölçekli Uygulama İmar Planına yönelik yapılan yaklaşık 575 Adet İtiraz Başvurusunun görüşülmesi ile ilgili komisyon raporuna ait teklif;</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Belediye meclisimizin 02.03.2023 tarih ve 28 sayılı kararıyla İmar, Çevre Sağlık ve Eğitim Kültür ve Spor  Komisyonlarına havale edilen Adana Kadastro Müdürlüğünün 06.02.2023 tarih 7787890 sayılı yazısında; İlçemiz Hacılar Mahallesinde 3402 sayılı yasanın 22/a maddesi gereğince kadastro güncelleme işlemlerinde, kadastro güncelleme ekipleriyle birlikte görev yapmak üzere 1 adet bilirkişinin seçilmesi ve isminin bildirilmesi istenmekte olduğundan ilgili şartlara haiz bilirkişinin seçilmesi ile ilgili komisyon raporuna ait teklif;</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Belediye meclisimizin 02.03.2023 tarih ve 29 sayılı kararıyla İmar, Kanun ve Kararlar ve Plan Bütçe Komisyonlarına havale edilen İlçemiz Tufanpaşa (Türkeli) Mahallesi 285 ada 114 nolu parsel de bulunan Arsa vasıflı 474,84 m² yüzölçümlü taşınmazın 6625/9714 (397,50 m²) hissesi 14263261566 TC numaralı Ferhat Oğlu Orhan DEMİR adına, 1289/7914 (77.34 m²)  hissesi ise kozan Belediyesi adına kayıtlı olup;  söz konusu taşınmazdaki 77,34m² Kozan Belediye Hissesinin 5393 sayılı Belediye Kanununun 18/e maddesine ve 3194 Sayılı İmar Kanunun 17.Maddesi 3.Bendi uyarınca Kozan Belediye Hissesinin taşınmazdaki diğer hissedar olan 14263261566 TC numaralı Ferhat oğlu Orhan DEMİR ‘e satış işleminin yapılması  ile ilgili komisyon raporuna ait teklif;</w:t>
      </w:r>
    </w:p>
    <w:p w:rsidR="00F952F3" w:rsidRDefault="00F952F3">
      <w:pPr>
        <w:spacing w:after="0" w:line="240" w:lineRule="auto"/>
        <w:jc w:val="both"/>
        <w:rPr>
          <w:rFonts w:ascii="Times New Roman" w:hAnsi="Times New Roman" w:cs="Times New Roman"/>
          <w:sz w:val="24"/>
          <w:szCs w:val="24"/>
        </w:rPr>
      </w:pP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 Belediye meclisimizin 02.03.2023 tarih ve 30 sayılı kararıyla İmar, Çevre Sağlık ve Kanun ve Kararlar Komisyonlarına havale edilen Kozan Belediyesine ait olan İlçemiz Ergenuşağı ve Işıkkaya Mahallelerinde bulunan kadastro yollarının ekli kroki ve tablo da belirtildiği bedeller karşılığında Enerji Piyasası Düzenleme Kurumu irtifak hakkının tescili hususunda 5393 sayılı Belediye Kanunu'nun 18. Maddesinin (e) bendi uyarınca karar alınması ile ilgili komisyon raporuna ait teklif;</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Belediye meclisimizin 02.03.2023 tarih ve 31 sayılı kararıyla İmar, Eğitim Kültür ve Spor Komisyonu ve Sosyal Hizmetler Halkla İlişkiler Engelliler Hizmet Komisyonlarına havale edilen 06.02.2023 Günü Kahramanmaraş Merkezli gerçekleşen ve Ülkemiz sınırları içerisinde 10 İlimizi etkileyen 7,6.6,6 ve 7,7 şiddetindeki depremlerin sonucunda yaşanan afet durumunun söz konusu şehirlerimizde yaptığı tahribat ve yıkımın sebeplerinin İlçemiz sınırları kapsamında değerlendirilmesi ve buna istinaden İlçemiz sınırları içerisinde Kent Merkezine yönelik yürürlükte bulunan İmar Planlarında belirlenen Kat Yüksekliklerinin yeniden düzenlenmesinin görüşülmesi ile ilgili komisyon raporuna ait teklif;</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Belediye meclisimizin 02.03.2023 tarih ve 32 sayılı kararıyla İmar, Çevre Sağlık ve Kanun ve Kararlar Komisyonlarına havale edilen 6 şubatta ülkemizde 11 ili kapsayan, Adana ilimizin de yer aldığı. nispeten ilçemizin de etkilendiği büyük bir deprem felaketi yaşadık. İlçemizde her ne kadar ağır hasar/yıkılan bina ve can kaybı yaşanmasa da artık deprem yaşamımızın bir gerçeği olmuştur. Devletimiz elbette güçlüdür, muktedirdir Ancak; biz de bireyler olarak ilçemizde üzerimize düşeni yapmak zorundayız. Depremin üzerinden 25 gün geçmesine rağmen artçı sarsıntılar nedeniyle İnsanlarımızın bir çoğu binalara girmekte tereddüt ediyorlar. Ve hala akrabalarında komşularında, parklarda veya arabalarında kalmayı tercih ediyorlar. İnsanlarımız endişelenmekte de çok haklılar. Belediye karar merciinde olmamız hasebiyle yaşadığımız şehre ve bizden sonraki kuşaklara karşı sorumluluğumuz var.</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Öncelikle birinci aşamada ilçemizde bulunan sağlıklı konutlar ile çürük, ömrünü tamamlamış binaları bilimsel tespitlerle hızlı ve doğru şekilde birbirinden ayırmamız gerekiyor. Yaşadığımız binanın deprem açısından sağlam olduğunu bilmemiz en doğal hakkımızdır. Bu doğrultuda; Belediye bünyesinde deprem ile alakalı bir teknik ekip kurulmasını ve ekibin kullanımı için Beton, Demir Donatı tarama test cihazları alınarak ivedilikle mevcut yüksek binaların demir röntgeni ve beton dozajlarının tespiti yapılmasını öneriyorum.(Beton ve Donatı tarama cihazları, binaların kolon ve kiriş gibi taşıyıcı elemanlarında kullanılan beton kalitesi ile donatı çubuklarının çap ve sıklığını binaya hiç hasar vermeden çok hızlı bir şekilde sağlıklı analiz ve raporlama yapabilmektedir. Kısaca binanın projesine ve şartnamelere uygunluğu, dolayısıyla sağlam veya çürük olduğunu bilimsel olarak tespitinin yapılmasını sağlar.)Ayrıca ikinci aşama olarak; Yüksek katlı binalara iskan ruhsatı düzenlenmesi öncesinde yapının statik projesinde planlanan beton sınıfı ile kullanılan demirlerin bu cihazlarla tarama yapılarak projesine göre teyidinin yapılmasını müteakip ruhsat verilmesi hususunda bir düzenleme yapılmasını teklif ediyorum.Bu uygulama yapı güvenliği açısından hem otokontrol sistemi sağlayacak; hem de güvenli yapılar ile güvensiz yapıların ayrışmasını sağlamakla birlikte milli servetin korunması ve de can kaybını önleyici bir tedbir olacaktır. İlçemizde başlatacağımız bu uygulamanın tüm inşaat sektörüne örnek olacağını ve sistemin denetim aşamasındaki eksikliği büyük oranda çözeceğini umut ediyorum. Teklifinin komisyon raporuna ait tekif;</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7-</w:t>
      </w:r>
      <w:r>
        <w:rPr>
          <w:rFonts w:ascii="Times New Roman" w:hAnsi="Times New Roman" w:cs="Times New Roman"/>
          <w:sz w:val="24"/>
          <w:szCs w:val="24"/>
        </w:rPr>
        <w:t>5393 Sayılı belediye Kanununun 25.maddesine göre oluşturulan Denetim Komisyonunca Belediyenin bir önceki (2022 yılı) gelir ve giderleri ile Hesap İş ve İşlemlerinin denetimine ait Denetim Komisyonu raporunun meclise sunulması,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5393sayılı Belediye Kanunun 33. Maddesi gereğince 1 (Bir) yıl süreyle görev yapmak üzere 3 (üç) Encümen Üyesinin seçiminin görüşülüp,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5393 sayılı Belediye Kanunun 24. Maddesi gereğince 1 (Bir) yıl süreyle görev yapmak üzere İmar Komisyonuna seçilecek üye sayısının tespiti ve seçiminin yapılması hususunun görüşülüp karara bağlanması;</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b/>
          <w:sz w:val="24"/>
          <w:szCs w:val="24"/>
        </w:rPr>
        <w:t>10-</w:t>
      </w:r>
      <w:r>
        <w:rPr>
          <w:rFonts w:ascii="Times New Roman" w:hAnsi="Times New Roman" w:cs="Times New Roman"/>
          <w:sz w:val="24"/>
          <w:szCs w:val="24"/>
        </w:rPr>
        <w:t xml:space="preserve"> 5393 sayılı Belediye Kanunun 24. Maddesi gereğince 1 (Bir) yıl süreyle görev yapmak üzere Plan ve Bütçe Komisyonuna seçilecek üye sayısının tespiti ve seçiminin yapılması hususunun görüşülüp karara bağlanması</w:t>
      </w:r>
      <w:r>
        <w:rPr>
          <w:rFonts w:ascii="Times New Roman" w:hAnsi="Times New Roman" w:cs="Times New Roman"/>
          <w:sz w:val="24"/>
          <w:szCs w:val="24"/>
        </w:rPr>
        <w:br/>
      </w:r>
      <w:r>
        <w:rPr>
          <w:rFonts w:ascii="Times New Roman" w:hAnsi="Times New Roman" w:cs="Times New Roman"/>
          <w:sz w:val="24"/>
          <w:szCs w:val="24"/>
        </w:rPr>
        <w:br/>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5393 sayılı Belediye Kanunun 24. Maddesi gereğince 1 (Bir) yıl süreyle görev yapmak üzere Çevre Sağlık Komisyonu Komisyonuna seçilecek üye sayısının tespiti ve seçiminin yapılması hususunun görüşülüp karara bağlanması,</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5393 sayılı Belediye Kanunun 24. Maddesi gereğince 1 (Bir) yıl süreyle görev yapmak üzere Eğitim Kültür ve Spor Komisyonuna seçilecek üye sayısının tespiti ve seçiminin yapılması hususunun görüşülüp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5393 sayılı Belediye Kanunun 24. Maddesi gereğince 1 (Bir) yıl süreyle görev yapmak üzere Sosyal Hizmetler Halkla İlişkiler Engelliler Hizmet Komisyonu’nun seçilecek üye sayısının tespiti ve seçiminin yapılması hususunun görüşülüp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5393 sayılı Belediye Kanunun 24. Maddesi gereğince 1 (Bir) yıl süreyle görev yapmak üzere Kırsal Kalkınma, Tarım, Orman ve Hayvancılık Komisyonuna seçilecek üye sayısının tespiti ve seçiminin yapılması hususunun görüşülüp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5393 sayılı Belediye Kanunun 24. Maddesi gereğince 1 (Bir) yıl süreyle görev yapmak üzere Kanun ve Kararlar Komisyonuna seçilecek üye sayısının tespiti ve seçiminin yapılması hususunun görüşülüp karara bağlanması,</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 16-</w:t>
      </w:r>
      <w:r>
        <w:rPr>
          <w:rFonts w:ascii="Times New Roman" w:hAnsi="Times New Roman" w:cs="Times New Roman"/>
          <w:sz w:val="24"/>
          <w:szCs w:val="24"/>
        </w:rPr>
        <w:t> Belediyemizce 01.07.2022 tarih ve 98 sayılı kararıyla ihdas edilen Teftiş Kurulu Müdürlüğünün taslak Görev ve Çalışma Yönetmeliğinin görüşülüp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İlçemiz Aslanpaşa Mahallesi 319 Ada 10, 11 ve 12 Parsellerde hazırlatılan 1/1000 Ölçekli Uygulama İmar Planı Değişikliği Teklifinin görüşülerek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İlçemiz Aslanpaşa Mahallesi 319 Ada 8 Parsel numaralı taşınmaz için hazırlatılan 1/1000 Ölçekli Uygulama İmar Planı Değişikliği Teklifinin görüşülerek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 xml:space="preserve"> T.C. Kozan Belediye Başkanlığı’nca hazırlanan “Arama ve Kurtarma Ekibi Kuruluşu, Görev, Çalışma Usul ve Esaslarına Dair Yönetmelik” hususunun görüşülerek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T.C. Kozan Belediye Başkanlığı’na Bağlı Afet ve Acil Durum Koordinasyon Merkezi (Akom) Çalışma Usul ve Esasları Hakkındaki Yönetmeliğin </w:t>
      </w:r>
      <w:r w:rsidR="00F952F3">
        <w:rPr>
          <w:rFonts w:ascii="Times New Roman" w:hAnsi="Times New Roman" w:cs="Times New Roman"/>
          <w:sz w:val="24"/>
          <w:szCs w:val="24"/>
        </w:rPr>
        <w:t>görüşülerek karara bağlanması.</w:t>
      </w:r>
      <w:r w:rsidR="00F952F3">
        <w:rPr>
          <w:rFonts w:ascii="Times New Roman" w:hAnsi="Times New Roman" w:cs="Times New Roman"/>
          <w:sz w:val="24"/>
          <w:szCs w:val="24"/>
        </w:rPr>
        <w:br/>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- 5393 sayılı belediye kanunun 56. Maddesine göre 5018 sayılı Kamu Malî Yönetimi ve Kontrol Kanununun 41 inci maddesinin dördüncü fıkrasında belirtilen biçimde Belediyenin 2022 yılı Faaliyet (çalışma) raporunun meclise okunması</w:t>
      </w:r>
    </w:p>
    <w:p w:rsidR="00B96DBB" w:rsidRDefault="000A203E" w:rsidP="00F95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C50" w:rsidRDefault="001E0C50" w:rsidP="00B96DBB">
      <w:pPr>
        <w:spacing w:after="0" w:line="240" w:lineRule="auto"/>
      </w:pPr>
      <w:r>
        <w:separator/>
      </w:r>
    </w:p>
  </w:endnote>
  <w:endnote w:type="continuationSeparator" w:id="1">
    <w:p w:rsidR="001E0C50" w:rsidRDefault="001E0C50"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C1" w:rsidRDefault="000A203E">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4746C1">
      <w:trPr>
        <w:tblCellSpacing w:w="0" w:type="dxa"/>
      </w:trPr>
      <w:tc>
        <w:tcPr>
          <w:tcW w:w="0" w:type="auto"/>
          <w:vAlign w:val="center"/>
        </w:tcPr>
        <w:p w:rsidR="004746C1" w:rsidRDefault="000A203E">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4746C1">
      <w:trPr>
        <w:tblCellSpacing w:w="0" w:type="dxa"/>
      </w:trPr>
      <w:tc>
        <w:tcPr>
          <w:tcW w:w="0" w:type="auto"/>
          <w:vAlign w:val="center"/>
        </w:tcPr>
        <w:p w:rsidR="004746C1" w:rsidRDefault="000A203E">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NT0nB5-OGhpfw-vJetge-jbyNZV-JVux6WHM Doğrulama Linki: https://www.turkiye.gov.tr/icisleri-belediye-ebys</w:t>
          </w:r>
        </w:p>
      </w:tc>
    </w:tr>
  </w:tbl>
  <w:p w:rsidR="004746C1" w:rsidRDefault="004746C1">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4746C1">
      <w:trPr>
        <w:tblCellSpacing w:w="0" w:type="dxa"/>
      </w:trPr>
      <w:tc>
        <w:tcPr>
          <w:tcW w:w="2500" w:type="pct"/>
        </w:tcPr>
        <w:p w:rsidR="004746C1" w:rsidRDefault="000A203E">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4746C1" w:rsidRDefault="000A203E">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4746C1" w:rsidRDefault="004746C1">
          <w:pPr>
            <w:rPr>
              <w:rFonts w:ascii="Times New Roman" w:hAnsi="Times New Roman" w:cs="Times New Roman"/>
              <w:sz w:val="24"/>
              <w:szCs w:val="24"/>
            </w:rPr>
          </w:pPr>
        </w:p>
      </w:tc>
    </w:tr>
  </w:tbl>
  <w:p w:rsidR="00E574F6" w:rsidRPr="00A52013" w:rsidRDefault="00E24308">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83430E">
      <w:rPr>
        <w:rFonts w:ascii="Times New Roman" w:hAnsi="Times New Roman" w:cs="Times New Roman"/>
        <w:noProof/>
        <w:sz w:val="24"/>
        <w:szCs w:val="24"/>
      </w:rPr>
      <w:t>3</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83430E">
        <w:rPr>
          <w:rFonts w:ascii="Times New Roman" w:hAnsi="Times New Roman" w:cs="Times New Roman"/>
          <w:noProof/>
          <w:sz w:val="24"/>
          <w:szCs w:val="24"/>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C50" w:rsidRDefault="001E0C50" w:rsidP="00B96DBB">
      <w:pPr>
        <w:spacing w:after="0" w:line="240" w:lineRule="auto"/>
      </w:pPr>
      <w:r>
        <w:separator/>
      </w:r>
    </w:p>
  </w:footnote>
  <w:footnote w:type="continuationSeparator" w:id="1">
    <w:p w:rsidR="001E0C50" w:rsidRDefault="001E0C50"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ED3CBC72">
      <w:numFmt w:val="decimal"/>
      <w:lvlText w:val=""/>
      <w:lvlJc w:val="left"/>
    </w:lvl>
    <w:lvl w:ilvl="2" w:tplc="D19A873C">
      <w:numFmt w:val="decimal"/>
      <w:lvlText w:val=""/>
      <w:lvlJc w:val="left"/>
    </w:lvl>
    <w:lvl w:ilvl="3" w:tplc="8E34D744">
      <w:numFmt w:val="decimal"/>
      <w:lvlText w:val=""/>
      <w:lvlJc w:val="left"/>
    </w:lvl>
    <w:lvl w:ilvl="4" w:tplc="E87C594E">
      <w:numFmt w:val="decimal"/>
      <w:lvlText w:val=""/>
      <w:lvlJc w:val="left"/>
    </w:lvl>
    <w:lvl w:ilvl="5" w:tplc="7728AF70">
      <w:numFmt w:val="decimal"/>
      <w:lvlText w:val=""/>
      <w:lvlJc w:val="left"/>
    </w:lvl>
    <w:lvl w:ilvl="6" w:tplc="EB7C9E78">
      <w:numFmt w:val="decimal"/>
      <w:lvlText w:val=""/>
      <w:lvlJc w:val="left"/>
    </w:lvl>
    <w:lvl w:ilvl="7" w:tplc="EB9C561E">
      <w:numFmt w:val="decimal"/>
      <w:lvlText w:val=""/>
      <w:lvlJc w:val="left"/>
    </w:lvl>
    <w:lvl w:ilvl="8" w:tplc="1BA6003E">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0A203E"/>
    <w:rsid w:val="00182DA1"/>
    <w:rsid w:val="001C6654"/>
    <w:rsid w:val="001C6F35"/>
    <w:rsid w:val="001E0C50"/>
    <w:rsid w:val="004746C1"/>
    <w:rsid w:val="0083430E"/>
    <w:rsid w:val="00A52013"/>
    <w:rsid w:val="00AF2596"/>
    <w:rsid w:val="00B81885"/>
    <w:rsid w:val="00B96DBB"/>
    <w:rsid w:val="00C320B6"/>
    <w:rsid w:val="00CF47BF"/>
    <w:rsid w:val="00D165D6"/>
    <w:rsid w:val="00E24308"/>
    <w:rsid w:val="00EA49D1"/>
    <w:rsid w:val="00F952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E2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52F3"/>
    <w:pPr>
      <w:ind w:left="720"/>
      <w:contextualSpacing/>
    </w:pPr>
  </w:style>
  <w:style w:type="paragraph" w:styleId="BalonMetni">
    <w:name w:val="Balloon Text"/>
    <w:basedOn w:val="Normal"/>
    <w:link w:val="BalonMetniChar"/>
    <w:uiPriority w:val="99"/>
    <w:semiHidden/>
    <w:unhideWhenUsed/>
    <w:rsid w:val="00F952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5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52F3"/>
    <w:pPr>
      <w:ind w:left="720"/>
      <w:contextualSpacing/>
    </w:pPr>
  </w:style>
  <w:style w:type="paragraph" w:styleId="BalonMetni">
    <w:name w:val="Balloon Text"/>
    <w:basedOn w:val="Normal"/>
    <w:link w:val="BalonMetniChar"/>
    <w:uiPriority w:val="99"/>
    <w:semiHidden/>
    <w:unhideWhenUsed/>
    <w:rsid w:val="00F952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5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7902</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2</cp:revision>
  <cp:lastPrinted>2023-03-31T10:14:00Z</cp:lastPrinted>
  <dcterms:created xsi:type="dcterms:W3CDTF">2023-03-31T11:18:00Z</dcterms:created>
  <dcterms:modified xsi:type="dcterms:W3CDTF">2023-03-31T11:18:00Z</dcterms:modified>
</cp:coreProperties>
</file>