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12" w:rsidRPr="00A37D12" w:rsidRDefault="00A37D12" w:rsidP="00A37D12">
      <w:pPr>
        <w:jc w:val="center"/>
        <w:rPr>
          <w:szCs w:val="24"/>
        </w:rPr>
      </w:pPr>
    </w:p>
    <w:p w:rsidR="00A37D12" w:rsidRPr="00A37D12" w:rsidRDefault="00A37D12" w:rsidP="00A37D12">
      <w:pPr>
        <w:jc w:val="center"/>
        <w:rPr>
          <w:szCs w:val="24"/>
        </w:rPr>
      </w:pPr>
    </w:p>
    <w:p w:rsidR="00A37D12" w:rsidRPr="00A37D12" w:rsidRDefault="00A37D12" w:rsidP="00A37D12">
      <w:pPr>
        <w:pStyle w:val="Balk6"/>
        <w:jc w:val="center"/>
        <w:rPr>
          <w:sz w:val="24"/>
          <w:szCs w:val="24"/>
        </w:rPr>
      </w:pPr>
      <w:r w:rsidRPr="00A37D12">
        <w:rPr>
          <w:sz w:val="24"/>
          <w:szCs w:val="24"/>
        </w:rPr>
        <w:t>İHALE İLANI</w:t>
      </w:r>
    </w:p>
    <w:p w:rsidR="00A37D12" w:rsidRPr="009779B4" w:rsidRDefault="00A37D12" w:rsidP="00A37D12">
      <w:pPr>
        <w:keepNext/>
        <w:keepLines/>
        <w:jc w:val="center"/>
        <w:rPr>
          <w:b/>
          <w:szCs w:val="24"/>
        </w:rPr>
      </w:pPr>
      <w:r w:rsidRPr="009779B4">
        <w:rPr>
          <w:b/>
          <w:szCs w:val="24"/>
        </w:rPr>
        <w:t>Kozan Belediye Başkanlığı Fen İşleri Müdürlüğü</w:t>
      </w:r>
    </w:p>
    <w:p w:rsidR="00A37D12" w:rsidRPr="00A37D12" w:rsidRDefault="00A37D12" w:rsidP="00A37D12">
      <w:pPr>
        <w:jc w:val="both"/>
        <w:rPr>
          <w:szCs w:val="24"/>
        </w:rPr>
      </w:pPr>
      <w:r w:rsidRPr="00A37D12">
        <w:rPr>
          <w:szCs w:val="24"/>
        </w:rPr>
        <w:t>Tarihi Çarşı Yol Kaplama Taşı Mal alımı İşi Kültür Varlıkları İhale Yönetmeliğinin 23.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31"/>
        <w:gridCol w:w="5481"/>
      </w:tblGrid>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İhale kayıt numarası</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w:t>
            </w:r>
            <w:r w:rsidR="005B3CBB">
              <w:rPr>
                <w:szCs w:val="24"/>
              </w:rPr>
              <w:t>2025/1891595</w:t>
            </w: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1 - İdarenin</w:t>
            </w:r>
          </w:p>
        </w:tc>
        <w:tc>
          <w:tcPr>
            <w:tcW w:w="5931" w:type="dxa"/>
            <w:tcBorders>
              <w:top w:val="nil"/>
              <w:left w:val="nil"/>
              <w:bottom w:val="nil"/>
              <w:right w:val="nil"/>
            </w:tcBorders>
          </w:tcPr>
          <w:p w:rsidR="00A37D12" w:rsidRPr="00A37D12" w:rsidRDefault="00A37D12" w:rsidP="00BD781E">
            <w:pPr>
              <w:jc w:val="both"/>
              <w:rPr>
                <w:szCs w:val="24"/>
              </w:rPr>
            </w:pP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a) Adresi</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w:t>
            </w:r>
            <w:r w:rsidRPr="002C7A88">
              <w:rPr>
                <w:b/>
                <w:bCs/>
                <w:color w:val="003399"/>
                <w:szCs w:val="24"/>
                <w:u w:val="dotted"/>
              </w:rPr>
              <w:t xml:space="preserve"> </w:t>
            </w:r>
            <w:r w:rsidRPr="00C22023">
              <w:rPr>
                <w:rStyle w:val="richtext"/>
                <w:bCs/>
                <w:color w:val="000000" w:themeColor="text1"/>
                <w:szCs w:val="24"/>
                <w:u w:val="dotted"/>
              </w:rPr>
              <w:t xml:space="preserve">Cumhuriyet Mah. </w:t>
            </w:r>
            <w:proofErr w:type="spellStart"/>
            <w:r w:rsidRPr="00C22023">
              <w:rPr>
                <w:rStyle w:val="richtext"/>
                <w:bCs/>
                <w:color w:val="000000" w:themeColor="text1"/>
                <w:szCs w:val="24"/>
                <w:u w:val="dotted"/>
              </w:rPr>
              <w:t>İlay</w:t>
            </w:r>
            <w:proofErr w:type="spellEnd"/>
            <w:r w:rsidRPr="00C22023">
              <w:rPr>
                <w:rStyle w:val="richtext"/>
                <w:bCs/>
                <w:color w:val="000000" w:themeColor="text1"/>
                <w:szCs w:val="24"/>
                <w:u w:val="dotted"/>
              </w:rPr>
              <w:t xml:space="preserve"> </w:t>
            </w:r>
            <w:proofErr w:type="spellStart"/>
            <w:r w:rsidRPr="00C22023">
              <w:rPr>
                <w:rStyle w:val="richtext"/>
                <w:bCs/>
                <w:color w:val="000000" w:themeColor="text1"/>
                <w:szCs w:val="24"/>
                <w:u w:val="dotted"/>
              </w:rPr>
              <w:t>Sk</w:t>
            </w:r>
            <w:proofErr w:type="spellEnd"/>
            <w:r w:rsidRPr="00C22023">
              <w:rPr>
                <w:rStyle w:val="richtext"/>
                <w:bCs/>
                <w:color w:val="000000" w:themeColor="text1"/>
                <w:szCs w:val="24"/>
                <w:u w:val="dotted"/>
              </w:rPr>
              <w:t>. No:2 Kozan/ADANA</w:t>
            </w: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b) Telefon ve faks numarası</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w:t>
            </w:r>
            <w:r w:rsidRPr="002C7A88">
              <w:rPr>
                <w:b/>
                <w:bCs/>
                <w:color w:val="003399"/>
                <w:szCs w:val="24"/>
                <w:u w:val="dotted"/>
              </w:rPr>
              <w:t xml:space="preserve"> </w:t>
            </w:r>
            <w:r w:rsidRPr="005B3CBB">
              <w:rPr>
                <w:rStyle w:val="richtext"/>
                <w:bCs/>
                <w:color w:val="000000" w:themeColor="text1"/>
                <w:szCs w:val="24"/>
                <w:u w:val="dotted"/>
              </w:rPr>
              <w:t>0322 515 84 00</w:t>
            </w:r>
          </w:p>
        </w:tc>
      </w:tr>
      <w:tr w:rsidR="00A37D12" w:rsidRPr="00A37D12" w:rsidTr="00BD781E">
        <w:trPr>
          <w:trHeight w:val="140"/>
        </w:trPr>
        <w:tc>
          <w:tcPr>
            <w:tcW w:w="4039" w:type="dxa"/>
            <w:tcBorders>
              <w:top w:val="nil"/>
              <w:left w:val="nil"/>
              <w:right w:val="nil"/>
            </w:tcBorders>
          </w:tcPr>
          <w:p w:rsidR="00A37D12" w:rsidRPr="00A37D12" w:rsidRDefault="00A37D12" w:rsidP="00BD781E">
            <w:pPr>
              <w:jc w:val="both"/>
              <w:rPr>
                <w:szCs w:val="24"/>
              </w:rPr>
            </w:pPr>
            <w:r w:rsidRPr="00A37D12">
              <w:rPr>
                <w:szCs w:val="24"/>
              </w:rPr>
              <w:t xml:space="preserve">c) Elektronik posta adresi </w:t>
            </w:r>
          </w:p>
        </w:tc>
        <w:tc>
          <w:tcPr>
            <w:tcW w:w="5931" w:type="dxa"/>
            <w:tcBorders>
              <w:top w:val="nil"/>
              <w:left w:val="nil"/>
              <w:right w:val="nil"/>
            </w:tcBorders>
          </w:tcPr>
          <w:p w:rsidR="00A37D12" w:rsidRPr="00A37D12" w:rsidRDefault="00A37D12" w:rsidP="00BD781E">
            <w:pPr>
              <w:jc w:val="both"/>
              <w:rPr>
                <w:szCs w:val="24"/>
              </w:rPr>
            </w:pPr>
            <w:r w:rsidRPr="00A37D12">
              <w:rPr>
                <w:szCs w:val="24"/>
              </w:rPr>
              <w:t>:</w:t>
            </w:r>
            <w:r>
              <w:rPr>
                <w:szCs w:val="24"/>
              </w:rPr>
              <w:t xml:space="preserve">fenisleri@kozn.bel.tr </w:t>
            </w:r>
          </w:p>
        </w:tc>
      </w:tr>
      <w:tr w:rsidR="00A37D12" w:rsidRPr="00A37D12" w:rsidTr="00BD781E">
        <w:trPr>
          <w:trHeight w:val="456"/>
        </w:trPr>
        <w:tc>
          <w:tcPr>
            <w:tcW w:w="4039" w:type="dxa"/>
            <w:tcBorders>
              <w:top w:val="nil"/>
              <w:left w:val="nil"/>
              <w:right w:val="nil"/>
            </w:tcBorders>
          </w:tcPr>
          <w:p w:rsidR="00A37D12" w:rsidRPr="00A37D12" w:rsidRDefault="00A37D12" w:rsidP="00BD781E">
            <w:pPr>
              <w:jc w:val="both"/>
              <w:rPr>
                <w:szCs w:val="24"/>
              </w:rPr>
            </w:pPr>
            <w:r w:rsidRPr="00A37D12">
              <w:rPr>
                <w:szCs w:val="24"/>
              </w:rPr>
              <w:t>ç) İhale dokümanının görülebileceği internet adresi (varsa)</w:t>
            </w:r>
          </w:p>
        </w:tc>
        <w:tc>
          <w:tcPr>
            <w:tcW w:w="5931" w:type="dxa"/>
            <w:tcBorders>
              <w:top w:val="nil"/>
              <w:left w:val="nil"/>
              <w:right w:val="nil"/>
            </w:tcBorders>
          </w:tcPr>
          <w:p w:rsidR="00A37D12" w:rsidRPr="00A37D12" w:rsidRDefault="00A37D12" w:rsidP="00BD781E">
            <w:pPr>
              <w:jc w:val="both"/>
              <w:rPr>
                <w:szCs w:val="24"/>
              </w:rPr>
            </w:pPr>
            <w:r w:rsidRPr="00A37D12">
              <w:rPr>
                <w:szCs w:val="24"/>
              </w:rPr>
              <w:t>:</w:t>
            </w:r>
            <w:r>
              <w:rPr>
                <w:szCs w:val="24"/>
              </w:rPr>
              <w:t>www.kozan.bel.tr</w:t>
            </w: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2 - İhale konusu mal alımı işinin</w:t>
            </w:r>
          </w:p>
        </w:tc>
        <w:tc>
          <w:tcPr>
            <w:tcW w:w="5931" w:type="dxa"/>
            <w:tcBorders>
              <w:top w:val="nil"/>
              <w:left w:val="nil"/>
              <w:bottom w:val="nil"/>
              <w:right w:val="nil"/>
            </w:tcBorders>
          </w:tcPr>
          <w:p w:rsidR="00A37D12" w:rsidRPr="00A37D12" w:rsidRDefault="00A37D12" w:rsidP="00BD781E">
            <w:pPr>
              <w:jc w:val="both"/>
              <w:rPr>
                <w:szCs w:val="24"/>
              </w:rPr>
            </w:pP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a) Niteliği, türü ve miktarı</w:t>
            </w:r>
          </w:p>
        </w:tc>
        <w:tc>
          <w:tcPr>
            <w:tcW w:w="5931" w:type="dxa"/>
            <w:tcBorders>
              <w:top w:val="nil"/>
              <w:left w:val="nil"/>
              <w:bottom w:val="nil"/>
              <w:right w:val="nil"/>
            </w:tcBorders>
          </w:tcPr>
          <w:p w:rsidR="00A37D12" w:rsidRPr="00A37D12" w:rsidRDefault="00A37D12" w:rsidP="00122C62">
            <w:pPr>
              <w:jc w:val="both"/>
              <w:rPr>
                <w:szCs w:val="24"/>
              </w:rPr>
            </w:pPr>
            <w:r w:rsidRPr="00A37D12">
              <w:rPr>
                <w:szCs w:val="24"/>
              </w:rPr>
              <w:t>:</w:t>
            </w:r>
            <w:r w:rsidR="00122C62">
              <w:rPr>
                <w:szCs w:val="24"/>
              </w:rPr>
              <w:t>6</w:t>
            </w:r>
            <w:bookmarkStart w:id="0" w:name="_GoBack"/>
            <w:bookmarkEnd w:id="0"/>
            <w:r>
              <w:rPr>
                <w:szCs w:val="24"/>
              </w:rPr>
              <w:t xml:space="preserve"> Kalem Tarihi çarşı zemin kaplama doğal taş malzemeleri alımı</w:t>
            </w:r>
          </w:p>
        </w:tc>
      </w:tr>
      <w:tr w:rsidR="00A37D12" w:rsidRPr="00A37D12" w:rsidTr="00BD781E">
        <w:tc>
          <w:tcPr>
            <w:tcW w:w="4039" w:type="dxa"/>
            <w:tcBorders>
              <w:top w:val="nil"/>
              <w:left w:val="nil"/>
              <w:bottom w:val="nil"/>
              <w:right w:val="nil"/>
            </w:tcBorders>
          </w:tcPr>
          <w:p w:rsidR="00A37D12" w:rsidRPr="00A37D12" w:rsidRDefault="00A37D12" w:rsidP="009779B4">
            <w:pPr>
              <w:jc w:val="both"/>
              <w:rPr>
                <w:szCs w:val="24"/>
              </w:rPr>
            </w:pPr>
            <w:r w:rsidRPr="00A37D12">
              <w:rPr>
                <w:szCs w:val="24"/>
              </w:rPr>
              <w:t xml:space="preserve">b) Teslim </w:t>
            </w:r>
            <w:r w:rsidRPr="009779B4">
              <w:rPr>
                <w:szCs w:val="24"/>
              </w:rPr>
              <w:t>yeri</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w:t>
            </w:r>
            <w:r>
              <w:rPr>
                <w:szCs w:val="24"/>
              </w:rPr>
              <w:t>Kozan Merkez</w:t>
            </w:r>
          </w:p>
        </w:tc>
      </w:tr>
      <w:tr w:rsidR="00A37D12" w:rsidRPr="00A37D12" w:rsidTr="00BD781E">
        <w:tc>
          <w:tcPr>
            <w:tcW w:w="4039" w:type="dxa"/>
            <w:tcBorders>
              <w:top w:val="nil"/>
              <w:left w:val="nil"/>
              <w:bottom w:val="nil"/>
              <w:right w:val="nil"/>
            </w:tcBorders>
          </w:tcPr>
          <w:p w:rsidR="00A37D12" w:rsidRPr="00A37D12" w:rsidRDefault="00A37D12" w:rsidP="009779B4">
            <w:pPr>
              <w:jc w:val="both"/>
              <w:rPr>
                <w:szCs w:val="24"/>
                <w:vertAlign w:val="superscript"/>
              </w:rPr>
            </w:pPr>
            <w:r w:rsidRPr="00A37D12">
              <w:rPr>
                <w:szCs w:val="24"/>
              </w:rPr>
              <w:t xml:space="preserve">c) Teslim </w:t>
            </w:r>
            <w:r w:rsidR="009779B4" w:rsidRPr="009779B4">
              <w:rPr>
                <w:szCs w:val="24"/>
              </w:rPr>
              <w:t>tarihi</w:t>
            </w:r>
          </w:p>
        </w:tc>
        <w:tc>
          <w:tcPr>
            <w:tcW w:w="5931" w:type="dxa"/>
            <w:tcBorders>
              <w:top w:val="nil"/>
              <w:left w:val="nil"/>
              <w:bottom w:val="nil"/>
              <w:right w:val="nil"/>
            </w:tcBorders>
          </w:tcPr>
          <w:p w:rsidR="00A37D12" w:rsidRPr="00A37D12" w:rsidRDefault="00A37D12" w:rsidP="00731A1B">
            <w:pPr>
              <w:jc w:val="both"/>
              <w:rPr>
                <w:szCs w:val="24"/>
              </w:rPr>
            </w:pPr>
            <w:r w:rsidRPr="00A37D12">
              <w:rPr>
                <w:szCs w:val="24"/>
              </w:rPr>
              <w:t>:</w:t>
            </w:r>
            <w:r w:rsidR="009779B4">
              <w:t xml:space="preserve">Sözleşmenin imzalandığı tarihinden itibaren 20 gün içinde mallar teslim edilecektir </w:t>
            </w:r>
            <w:r w:rsidRPr="00A37D12">
              <w:rPr>
                <w:szCs w:val="24"/>
              </w:rPr>
              <w:t> </w:t>
            </w: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ç) İşin süresi</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 </w:t>
            </w:r>
            <w:r w:rsidR="009779B4">
              <w:t>Sözleşmenin imzalandığı tarihinden itibaren 20 gün</w:t>
            </w: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3 - İhalenin</w:t>
            </w:r>
          </w:p>
        </w:tc>
        <w:tc>
          <w:tcPr>
            <w:tcW w:w="5931" w:type="dxa"/>
            <w:tcBorders>
              <w:top w:val="nil"/>
              <w:left w:val="nil"/>
              <w:bottom w:val="nil"/>
              <w:right w:val="nil"/>
            </w:tcBorders>
          </w:tcPr>
          <w:p w:rsidR="00A37D12" w:rsidRPr="00A37D12" w:rsidRDefault="00A37D12" w:rsidP="00BD781E">
            <w:pPr>
              <w:jc w:val="both"/>
              <w:rPr>
                <w:szCs w:val="24"/>
              </w:rPr>
            </w:pP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a) Yapılacağı yer</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w:t>
            </w:r>
            <w:r w:rsidR="009779B4">
              <w:rPr>
                <w:szCs w:val="24"/>
              </w:rPr>
              <w:t>Kozan Belediyesi Fen İşleri Müdürlüğü</w:t>
            </w:r>
          </w:p>
        </w:tc>
      </w:tr>
      <w:tr w:rsidR="00A37D12" w:rsidRPr="00A37D12" w:rsidTr="00BD781E">
        <w:tc>
          <w:tcPr>
            <w:tcW w:w="4039" w:type="dxa"/>
            <w:tcBorders>
              <w:top w:val="nil"/>
              <w:left w:val="nil"/>
              <w:bottom w:val="nil"/>
              <w:right w:val="nil"/>
            </w:tcBorders>
          </w:tcPr>
          <w:p w:rsidR="00A37D12" w:rsidRPr="00A37D12" w:rsidRDefault="00A37D12" w:rsidP="00BD781E">
            <w:pPr>
              <w:jc w:val="both"/>
              <w:rPr>
                <w:szCs w:val="24"/>
              </w:rPr>
            </w:pPr>
            <w:r w:rsidRPr="00A37D12">
              <w:rPr>
                <w:szCs w:val="24"/>
              </w:rPr>
              <w:t>b) Tarihi ve saati</w:t>
            </w:r>
          </w:p>
        </w:tc>
        <w:tc>
          <w:tcPr>
            <w:tcW w:w="5931" w:type="dxa"/>
            <w:tcBorders>
              <w:top w:val="nil"/>
              <w:left w:val="nil"/>
              <w:bottom w:val="nil"/>
              <w:right w:val="nil"/>
            </w:tcBorders>
          </w:tcPr>
          <w:p w:rsidR="00A37D12" w:rsidRPr="00A37D12" w:rsidRDefault="00A37D12" w:rsidP="00BD781E">
            <w:pPr>
              <w:jc w:val="both"/>
              <w:rPr>
                <w:szCs w:val="24"/>
              </w:rPr>
            </w:pPr>
            <w:r w:rsidRPr="00A37D12">
              <w:rPr>
                <w:szCs w:val="24"/>
              </w:rPr>
              <w:t>:</w:t>
            </w:r>
            <w:r w:rsidR="009779B4">
              <w:rPr>
                <w:szCs w:val="24"/>
              </w:rPr>
              <w:t xml:space="preserve">11.11.2025 </w:t>
            </w:r>
            <w:proofErr w:type="gramStart"/>
            <w:r w:rsidR="009779B4">
              <w:rPr>
                <w:szCs w:val="24"/>
              </w:rPr>
              <w:t>10:30</w:t>
            </w:r>
            <w:proofErr w:type="gramEnd"/>
          </w:p>
        </w:tc>
      </w:tr>
    </w:tbl>
    <w:p w:rsidR="00A37D12" w:rsidRPr="00A37D12" w:rsidRDefault="00A37D12" w:rsidP="00A37D12">
      <w:pPr>
        <w:pStyle w:val="BodyText27"/>
        <w:rPr>
          <w:rFonts w:ascii="Times New Roman" w:hAnsi="Times New Roman"/>
          <w:sz w:val="24"/>
          <w:szCs w:val="24"/>
        </w:rPr>
      </w:pPr>
      <w:r w:rsidRPr="00A37D12">
        <w:rPr>
          <w:rFonts w:ascii="Times New Roman" w:hAnsi="Times New Roman"/>
          <w:sz w:val="24"/>
          <w:szCs w:val="24"/>
        </w:rPr>
        <w:t xml:space="preserve">4 - İhaleye katılabilme şartları ve istenilen belgeler ile yeterlik değerlendirmesinde uygulanacak </w:t>
      </w:r>
      <w:proofErr w:type="gramStart"/>
      <w:r w:rsidRPr="00A37D12">
        <w:rPr>
          <w:rFonts w:ascii="Times New Roman" w:hAnsi="Times New Roman"/>
          <w:sz w:val="24"/>
          <w:szCs w:val="24"/>
        </w:rPr>
        <w:t>kriterler</w:t>
      </w:r>
      <w:proofErr w:type="gramEnd"/>
      <w:r w:rsidRPr="00A37D12">
        <w:rPr>
          <w:rFonts w:ascii="Times New Roman" w:hAnsi="Times New Roman"/>
          <w:sz w:val="24"/>
          <w:szCs w:val="24"/>
        </w:rPr>
        <w:t>:</w:t>
      </w:r>
    </w:p>
    <w:p w:rsidR="00A37D12" w:rsidRPr="00A37D12" w:rsidRDefault="00A37D12" w:rsidP="00A37D12">
      <w:pPr>
        <w:pStyle w:val="BodyText23"/>
        <w:spacing w:after="0"/>
        <w:ind w:firstLine="0"/>
        <w:rPr>
          <w:szCs w:val="24"/>
        </w:rPr>
      </w:pPr>
      <w:r w:rsidRPr="00A37D12">
        <w:rPr>
          <w:szCs w:val="24"/>
        </w:rPr>
        <w:t>4.1. İhaleye katılma şartları ve istenilen belgeler:</w:t>
      </w:r>
    </w:p>
    <w:p w:rsidR="009779B4" w:rsidRDefault="00A37D12" w:rsidP="00A37D12">
      <w:pPr>
        <w:pStyle w:val="BodyText23"/>
        <w:spacing w:after="0"/>
        <w:ind w:firstLine="0"/>
        <w:rPr>
          <w:szCs w:val="24"/>
        </w:rPr>
      </w:pPr>
      <w:r w:rsidRPr="00A37D12">
        <w:rPr>
          <w:szCs w:val="24"/>
        </w:rPr>
        <w:t xml:space="preserve">4.1.1 İsteklilerin ihaleye katılabilmeleri için aşağıda sayılan belgeleri teklifleri kapsamında sunmaları gerekir: </w:t>
      </w:r>
    </w:p>
    <w:p w:rsidR="009779B4" w:rsidRDefault="00A37D12" w:rsidP="00A37D12">
      <w:pPr>
        <w:pStyle w:val="BodyText23"/>
        <w:spacing w:after="0"/>
        <w:ind w:firstLine="0"/>
        <w:rPr>
          <w:szCs w:val="24"/>
        </w:rPr>
      </w:pPr>
      <w:r w:rsidRPr="00A37D12">
        <w:rPr>
          <w:szCs w:val="24"/>
        </w:rPr>
        <w:t xml:space="preserve">a) Teklif vermeye yetkili olduğunu gösteren İmza Beyannamesi veya İmza Sirküleri. </w:t>
      </w:r>
    </w:p>
    <w:p w:rsidR="009779B4" w:rsidRDefault="00A37D12" w:rsidP="00A37D12">
      <w:pPr>
        <w:pStyle w:val="BodyText23"/>
        <w:spacing w:after="0"/>
        <w:ind w:firstLine="0"/>
        <w:rPr>
          <w:szCs w:val="24"/>
        </w:rPr>
      </w:pPr>
      <w:r w:rsidRPr="00A37D12">
        <w:rPr>
          <w:szCs w:val="24"/>
        </w:rPr>
        <w:t xml:space="preserve">1) Gerçek kişi olması halinde, noter tasdikli imza beyannamesi. </w:t>
      </w:r>
    </w:p>
    <w:p w:rsidR="009779B4" w:rsidRDefault="00A37D12" w:rsidP="00A37D12">
      <w:pPr>
        <w:pStyle w:val="BodyText23"/>
        <w:spacing w:after="0"/>
        <w:ind w:firstLine="0"/>
        <w:rPr>
          <w:szCs w:val="24"/>
        </w:rPr>
      </w:pPr>
      <w:proofErr w:type="gramStart"/>
      <w:r w:rsidRPr="00A37D12">
        <w:rPr>
          <w:szCs w:val="24"/>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9779B4" w:rsidRDefault="00A37D12" w:rsidP="00A37D12">
      <w:pPr>
        <w:pStyle w:val="BodyText23"/>
        <w:spacing w:after="0"/>
        <w:ind w:firstLine="0"/>
        <w:rPr>
          <w:szCs w:val="24"/>
        </w:rPr>
      </w:pPr>
      <w:r w:rsidRPr="00A37D12">
        <w:rPr>
          <w:szCs w:val="24"/>
        </w:rPr>
        <w:t xml:space="preserve">b) Bu Şartname ekinde yer alan standart forma uygun teklif mektubu. </w:t>
      </w:r>
    </w:p>
    <w:p w:rsidR="009779B4" w:rsidRDefault="00A37D12" w:rsidP="00A37D12">
      <w:pPr>
        <w:pStyle w:val="BodyText23"/>
        <w:spacing w:after="0"/>
        <w:ind w:firstLine="0"/>
        <w:rPr>
          <w:szCs w:val="24"/>
        </w:rPr>
      </w:pPr>
      <w:r w:rsidRPr="00A37D12">
        <w:rPr>
          <w:szCs w:val="24"/>
        </w:rPr>
        <w:t xml:space="preserve">c) Bu Şartnamede belirlenen geçici teminata ilişkin geçici teminat mektubu veya geçici teminat mektupları dışındaki teminatların Saymanlık ya da Muhasebe Müdürlüklerine yatırıldığını gösteren makbuzlar. ç) Bu Şartnamenin </w:t>
      </w:r>
      <w:proofErr w:type="gramStart"/>
      <w:r w:rsidRPr="00A37D12">
        <w:rPr>
          <w:szCs w:val="24"/>
        </w:rPr>
        <w:t>7.2</w:t>
      </w:r>
      <w:proofErr w:type="gramEnd"/>
      <w:r w:rsidRPr="00A37D12">
        <w:rPr>
          <w:szCs w:val="24"/>
        </w:rPr>
        <w:t xml:space="preserve"> ve 7.3 üncü maddelerinde belirtilen yeterlik belgeleri. </w:t>
      </w:r>
    </w:p>
    <w:p w:rsidR="009779B4" w:rsidRDefault="00A37D12" w:rsidP="00A37D12">
      <w:pPr>
        <w:pStyle w:val="BodyText23"/>
        <w:spacing w:after="0"/>
        <w:ind w:firstLine="0"/>
        <w:rPr>
          <w:szCs w:val="24"/>
        </w:rPr>
      </w:pPr>
      <w:r w:rsidRPr="00A37D12">
        <w:rPr>
          <w:szCs w:val="24"/>
        </w:rPr>
        <w:t xml:space="preserve">d) </w:t>
      </w:r>
      <w:proofErr w:type="gramStart"/>
      <w:r w:rsidRPr="00A37D12">
        <w:rPr>
          <w:szCs w:val="24"/>
        </w:rPr>
        <w:t>Vekaleten</w:t>
      </w:r>
      <w:proofErr w:type="gramEnd"/>
      <w:r w:rsidRPr="00A37D12">
        <w:rPr>
          <w:szCs w:val="24"/>
        </w:rPr>
        <w:t xml:space="preserve"> ihaleye katılma halinde, vekil adına düzenlenmiş, ihaleye katılmaya ilişkin noter onaylı vekaletname ile vekilin noter tasdikli imza beyannamesi, </w:t>
      </w:r>
    </w:p>
    <w:p w:rsidR="00A37D12" w:rsidRDefault="00A37D12" w:rsidP="00A37D12">
      <w:pPr>
        <w:pStyle w:val="BodyText23"/>
        <w:spacing w:after="0"/>
        <w:ind w:firstLine="0"/>
        <w:rPr>
          <w:szCs w:val="24"/>
        </w:rPr>
      </w:pPr>
      <w:r w:rsidRPr="00A37D12">
        <w:rPr>
          <w:szCs w:val="24"/>
        </w:rPr>
        <w:t xml:space="preserve">e) İsteklinin ortak girişim olması halinde, şekli ve içeriği bu Şartnamede belirlenen iş ortaklığı beyannamesi. </w:t>
      </w:r>
    </w:p>
    <w:p w:rsidR="00A37D12" w:rsidRPr="00A37D12" w:rsidRDefault="00A37D12" w:rsidP="00A37D12">
      <w:pPr>
        <w:pStyle w:val="BodyText23"/>
        <w:spacing w:after="0"/>
        <w:ind w:firstLine="0"/>
        <w:rPr>
          <w:i/>
          <w:szCs w:val="24"/>
        </w:rPr>
      </w:pPr>
      <w:r w:rsidRPr="00A37D12">
        <w:rPr>
          <w:szCs w:val="24"/>
        </w:rPr>
        <w:t xml:space="preserve">4.2. Ekonomik ve mali yeterliğe ilişkin belgeler ve bu belgelerin taşıması gereken </w:t>
      </w:r>
      <w:proofErr w:type="gramStart"/>
      <w:r w:rsidRPr="00A37D12">
        <w:rPr>
          <w:szCs w:val="24"/>
        </w:rPr>
        <w:t>kriterler</w:t>
      </w:r>
      <w:proofErr w:type="gramEnd"/>
      <w:r w:rsidRPr="00A37D12">
        <w:rPr>
          <w:szCs w:val="24"/>
        </w:rPr>
        <w:t>:</w:t>
      </w:r>
    </w:p>
    <w:p w:rsidR="00A37D12" w:rsidRPr="00A37D12" w:rsidRDefault="00A37D12" w:rsidP="00A37D12">
      <w:pPr>
        <w:tabs>
          <w:tab w:val="left" w:pos="360"/>
          <w:tab w:val="left" w:pos="8460"/>
        </w:tabs>
        <w:jc w:val="both"/>
        <w:rPr>
          <w:szCs w:val="24"/>
        </w:rPr>
      </w:pPr>
      <w:r w:rsidRPr="00A37D12">
        <w:rPr>
          <w:szCs w:val="24"/>
        </w:rPr>
        <w:t>4.2.1.</w:t>
      </w:r>
      <w:r>
        <w:rPr>
          <w:szCs w:val="24"/>
        </w:rPr>
        <w:t>Bu madde boş bırakılmıştır</w:t>
      </w:r>
      <w:r w:rsidRPr="00A37D12">
        <w:rPr>
          <w:szCs w:val="24"/>
        </w:rPr>
        <w:t>.</w:t>
      </w:r>
    </w:p>
    <w:p w:rsidR="00A37D12" w:rsidRPr="00A37D12" w:rsidRDefault="00A37D12" w:rsidP="00A37D12">
      <w:pPr>
        <w:pStyle w:val="GvdeMetni"/>
        <w:tabs>
          <w:tab w:val="left" w:pos="360"/>
        </w:tabs>
        <w:rPr>
          <w:szCs w:val="24"/>
        </w:rPr>
      </w:pPr>
      <w:r w:rsidRPr="00A37D12">
        <w:rPr>
          <w:szCs w:val="24"/>
        </w:rPr>
        <w:t xml:space="preserve">4.3. Mesleki ve teknik yeterliğe ilişkin belgeler ve bu belgelerin taşıması gereken </w:t>
      </w:r>
      <w:proofErr w:type="gramStart"/>
      <w:r w:rsidRPr="00A37D12">
        <w:rPr>
          <w:szCs w:val="24"/>
        </w:rPr>
        <w:t>kriterler</w:t>
      </w:r>
      <w:proofErr w:type="gramEnd"/>
      <w:r w:rsidRPr="00A37D12">
        <w:rPr>
          <w:szCs w:val="24"/>
        </w:rPr>
        <w:t>:</w:t>
      </w:r>
    </w:p>
    <w:p w:rsidR="00A37D12" w:rsidRPr="00A37D12" w:rsidRDefault="00A37D12" w:rsidP="00A37D12">
      <w:pPr>
        <w:pStyle w:val="BodyText21"/>
        <w:shd w:val="clear" w:color="auto" w:fill="FFFFFF"/>
        <w:tabs>
          <w:tab w:val="left" w:pos="7920"/>
          <w:tab w:val="left" w:pos="8100"/>
          <w:tab w:val="left" w:pos="8460"/>
        </w:tabs>
        <w:spacing w:after="0" w:line="240" w:lineRule="auto"/>
        <w:rPr>
          <w:szCs w:val="24"/>
        </w:rPr>
      </w:pPr>
      <w:r w:rsidRPr="00A37D12">
        <w:rPr>
          <w:szCs w:val="24"/>
        </w:rPr>
        <w:lastRenderedPageBreak/>
        <w:t>4.3.1.</w:t>
      </w:r>
      <w:r w:rsidRPr="00A37D12">
        <w:t xml:space="preserve"> </w:t>
      </w:r>
      <w:r>
        <w:t xml:space="preserve">İş deneyimi olarak, istekli tarafından teklif edilen bedelin %40 oranında, ihale konusu iş veya benzer işlere ait tek sözleşmeye ilişkin iş deneyim belgesi sunulacaktır. İlanı veya duyurusu </w:t>
      </w:r>
      <w:proofErr w:type="gramStart"/>
      <w:r>
        <w:t>31/8/2010</w:t>
      </w:r>
      <w:proofErr w:type="gramEnd"/>
      <w:r>
        <w:t xml:space="preserve"> tarihinden sonra yapılan ihalelere ilişkin iş deneyim belgeleri ile ilanı veya duyurusu 31/8/2010 tarihinden önce yapılan ihalelere ilişkin 31/8/2014 tarihinden sonra düzenlenen iş deneyim belgeleri EKAP üzerinden kayıt edilmedikleri müddetçe ihalelerde iş deneyimini tevsik için kullanılamaz. İş deneyim belgesine konu işin yurt dışında yapılmış olması halinde; yapının tescilli taşınmaz kültür varlığı olduğuna ilişkin tescil kaydının ilgili ülkenin yetkili kurumlarınca yapılmış ve iş deneyime konu işin yapı denetim hizmetlerinin Türkiye Cumhuriyeti’nin ilgili kamu kurumlarınca yürütülmüş olması ve bunların belgelenmesi zorunludur.</w:t>
      </w:r>
    </w:p>
    <w:p w:rsidR="00A37D12" w:rsidRPr="00A37D12" w:rsidRDefault="00A37D12" w:rsidP="00A37D12">
      <w:pPr>
        <w:pStyle w:val="BodyText21"/>
        <w:shd w:val="clear" w:color="auto" w:fill="FFFFFF"/>
        <w:tabs>
          <w:tab w:val="left" w:pos="7920"/>
          <w:tab w:val="left" w:pos="8100"/>
          <w:tab w:val="left" w:pos="8460"/>
        </w:tabs>
        <w:spacing w:after="0" w:line="240" w:lineRule="auto"/>
        <w:rPr>
          <w:szCs w:val="24"/>
        </w:rPr>
      </w:pPr>
      <w:r w:rsidRPr="00A37D12">
        <w:rPr>
          <w:szCs w:val="24"/>
        </w:rPr>
        <w:t>4.4. Bu ihalede benzer iş olarak, “</w:t>
      </w:r>
      <w:r>
        <w:rPr>
          <w:szCs w:val="24"/>
        </w:rPr>
        <w:t>Kamu ve Özel Sektörlere doğal taş satış işleri</w:t>
      </w:r>
      <w:r w:rsidRPr="00A37D12">
        <w:rPr>
          <w:szCs w:val="24"/>
        </w:rPr>
        <w:t xml:space="preserve"> ” kabul edilecektir. İhale konusu iş veya benzer işe denk sayılacak mühendislik veya mimarlık bölümleri diplomaları kabul edilmeyecektir.</w:t>
      </w:r>
    </w:p>
    <w:p w:rsidR="00A37D12" w:rsidRPr="00A37D12" w:rsidRDefault="00A37D12" w:rsidP="00A37D12">
      <w:pPr>
        <w:jc w:val="both"/>
        <w:rPr>
          <w:szCs w:val="24"/>
        </w:rPr>
      </w:pPr>
      <w:r w:rsidRPr="00A37D12">
        <w:rPr>
          <w:szCs w:val="24"/>
        </w:rPr>
        <w:t xml:space="preserve">5 - Ekonomik açıdan en avantajlı teklif </w:t>
      </w:r>
      <w:r w:rsidRPr="00A37D12">
        <w:rPr>
          <w:i/>
          <w:szCs w:val="24"/>
        </w:rPr>
        <w:t>sadece fiyat esasına göre</w:t>
      </w:r>
      <w:r w:rsidRPr="00A37D12">
        <w:rPr>
          <w:szCs w:val="24"/>
        </w:rPr>
        <w:t xml:space="preserve"> belirlenecektir.</w:t>
      </w:r>
    </w:p>
    <w:p w:rsidR="00A37D12" w:rsidRDefault="00A37D12" w:rsidP="00A37D12">
      <w:pPr>
        <w:jc w:val="both"/>
        <w:rPr>
          <w:i/>
          <w:szCs w:val="24"/>
        </w:rPr>
      </w:pPr>
      <w:r w:rsidRPr="00A37D12">
        <w:rPr>
          <w:szCs w:val="24"/>
        </w:rPr>
        <w:t>6 - </w:t>
      </w:r>
      <w:r w:rsidR="009779B4" w:rsidRPr="009779B4">
        <w:rPr>
          <w:szCs w:val="24"/>
        </w:rPr>
        <w:t>İ</w:t>
      </w:r>
      <w:r w:rsidRPr="009779B4">
        <w:rPr>
          <w:szCs w:val="24"/>
        </w:rPr>
        <w:t>haleye sadece yerli istekliler katılabilecektir</w:t>
      </w:r>
      <w:r w:rsidRPr="00A37D12">
        <w:rPr>
          <w:i/>
          <w:szCs w:val="24"/>
        </w:rPr>
        <w:t xml:space="preserve">. </w:t>
      </w:r>
    </w:p>
    <w:p w:rsidR="00A37D12" w:rsidRPr="00A37D12" w:rsidRDefault="00A37D12" w:rsidP="00A37D12">
      <w:pPr>
        <w:jc w:val="both"/>
        <w:rPr>
          <w:szCs w:val="24"/>
        </w:rPr>
      </w:pPr>
      <w:r w:rsidRPr="00A37D12">
        <w:rPr>
          <w:szCs w:val="24"/>
        </w:rPr>
        <w:t>7 - İhale dokümanının görülmesi ve satın alınması:</w:t>
      </w:r>
    </w:p>
    <w:p w:rsidR="00A37D12" w:rsidRPr="00A37D12" w:rsidRDefault="00A37D12" w:rsidP="00A37D12">
      <w:pPr>
        <w:jc w:val="both"/>
        <w:rPr>
          <w:szCs w:val="24"/>
          <w:vertAlign w:val="superscript"/>
        </w:rPr>
      </w:pPr>
      <w:r w:rsidRPr="00A37D12">
        <w:rPr>
          <w:szCs w:val="24"/>
        </w:rPr>
        <w:t>7.1. İhale dokümanı, idarenin</w:t>
      </w:r>
      <w:r w:rsidRPr="00A37D12">
        <w:rPr>
          <w:i/>
          <w:szCs w:val="24"/>
        </w:rPr>
        <w:t xml:space="preserve"> </w:t>
      </w:r>
      <w:r w:rsidRPr="00A37D12">
        <w:rPr>
          <w:szCs w:val="24"/>
        </w:rPr>
        <w:t>adresinde görülebilir ve</w:t>
      </w:r>
      <w:r>
        <w:rPr>
          <w:szCs w:val="24"/>
        </w:rPr>
        <w:t xml:space="preserve"> 500</w:t>
      </w:r>
      <w:r w:rsidRPr="00A37D12">
        <w:rPr>
          <w:szCs w:val="24"/>
        </w:rPr>
        <w:t xml:space="preserve"> </w:t>
      </w:r>
      <w:r w:rsidR="009779B4">
        <w:rPr>
          <w:szCs w:val="24"/>
        </w:rPr>
        <w:t>(</w:t>
      </w:r>
      <w:proofErr w:type="spellStart"/>
      <w:r w:rsidRPr="009779B4">
        <w:rPr>
          <w:szCs w:val="24"/>
        </w:rPr>
        <w:t>Beşyüz</w:t>
      </w:r>
      <w:proofErr w:type="spellEnd"/>
      <w:r w:rsidR="009779B4" w:rsidRPr="009779B4">
        <w:rPr>
          <w:szCs w:val="24"/>
        </w:rPr>
        <w:t>)</w:t>
      </w:r>
      <w:r w:rsidRPr="00A37D12">
        <w:rPr>
          <w:szCs w:val="24"/>
        </w:rPr>
        <w:t xml:space="preserve"> </w:t>
      </w:r>
      <w:bookmarkStart w:id="1" w:name="OLE_LINK1"/>
      <w:r w:rsidRPr="00A37D12">
        <w:rPr>
          <w:szCs w:val="24"/>
        </w:rPr>
        <w:t xml:space="preserve">Türk Lirası </w:t>
      </w:r>
      <w:bookmarkEnd w:id="1"/>
      <w:r w:rsidRPr="00A37D12">
        <w:rPr>
          <w:szCs w:val="24"/>
        </w:rPr>
        <w:t xml:space="preserve">karşılığı </w:t>
      </w:r>
      <w:r w:rsidRPr="009779B4">
        <w:rPr>
          <w:szCs w:val="24"/>
        </w:rPr>
        <w:t>aynı adresten</w:t>
      </w:r>
      <w:r>
        <w:rPr>
          <w:i/>
          <w:szCs w:val="24"/>
        </w:rPr>
        <w:t xml:space="preserve"> </w:t>
      </w:r>
      <w:r w:rsidRPr="00A37D12">
        <w:rPr>
          <w:szCs w:val="24"/>
        </w:rPr>
        <w:t>satın alınabilir.</w:t>
      </w:r>
    </w:p>
    <w:p w:rsidR="00A37D12" w:rsidRPr="00A37D12" w:rsidRDefault="00A37D12" w:rsidP="00A37D12">
      <w:pPr>
        <w:jc w:val="both"/>
        <w:rPr>
          <w:b/>
          <w:szCs w:val="24"/>
        </w:rPr>
      </w:pPr>
      <w:r w:rsidRPr="00A37D12">
        <w:rPr>
          <w:szCs w:val="24"/>
        </w:rPr>
        <w:t>7.2. İhaleye teklif verecek olanların ihale dokümanını satın almaları zorunludur.</w:t>
      </w:r>
    </w:p>
    <w:p w:rsidR="00A37D12" w:rsidRPr="00A37D12" w:rsidRDefault="00A37D12" w:rsidP="00A37D12">
      <w:pPr>
        <w:pStyle w:val="BodyText32"/>
        <w:rPr>
          <w:rFonts w:ascii="Times New Roman" w:hAnsi="Times New Roman"/>
          <w:sz w:val="24"/>
          <w:szCs w:val="24"/>
        </w:rPr>
      </w:pPr>
      <w:r w:rsidRPr="00A37D12">
        <w:rPr>
          <w:rFonts w:ascii="Times New Roman" w:hAnsi="Times New Roman"/>
          <w:sz w:val="24"/>
          <w:szCs w:val="24"/>
        </w:rPr>
        <w:t xml:space="preserve">8 - Teklifler,  ihale tarih ve saatine kadar </w:t>
      </w:r>
      <w:r>
        <w:rPr>
          <w:rFonts w:ascii="Times New Roman" w:hAnsi="Times New Roman"/>
          <w:sz w:val="24"/>
          <w:szCs w:val="24"/>
        </w:rPr>
        <w:t>Kozan Belediyesi Fen İşleri Müdürlüğü</w:t>
      </w:r>
      <w:r w:rsidRPr="00A37D12">
        <w:rPr>
          <w:rFonts w:ascii="Times New Roman" w:hAnsi="Times New Roman"/>
          <w:sz w:val="24"/>
          <w:szCs w:val="24"/>
        </w:rPr>
        <w:t xml:space="preserve"> adresine elden teslim edilebileceği gibi,  aynı adrese iadeli taahhütlü posta vasıtasıyla da gönderilebilir.</w:t>
      </w:r>
    </w:p>
    <w:p w:rsidR="00A37D12" w:rsidRPr="00A37D12" w:rsidRDefault="00A37D12" w:rsidP="00A37D12">
      <w:pPr>
        <w:jc w:val="both"/>
        <w:rPr>
          <w:szCs w:val="24"/>
        </w:rPr>
      </w:pPr>
      <w:r w:rsidRPr="00A37D12">
        <w:rPr>
          <w:szCs w:val="24"/>
        </w:rP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A37D12" w:rsidRPr="00A37D12" w:rsidRDefault="00A37D12" w:rsidP="00A37D12">
      <w:pPr>
        <w:jc w:val="both"/>
        <w:rPr>
          <w:szCs w:val="24"/>
        </w:rPr>
      </w:pPr>
      <w:r w:rsidRPr="00A37D12">
        <w:rPr>
          <w:szCs w:val="24"/>
        </w:rPr>
        <w:t>10 - İstekliler teklif ettikleri bedelin %3’ünden az olmamak üzere kendi belirleyecekleri tutarda geçici teminat vereceklerdir.</w:t>
      </w:r>
    </w:p>
    <w:p w:rsidR="00A37D12" w:rsidRPr="00A37D12" w:rsidRDefault="00A37D12" w:rsidP="00A37D12">
      <w:pPr>
        <w:pStyle w:val="BodyText32"/>
        <w:rPr>
          <w:rFonts w:ascii="Times New Roman" w:hAnsi="Times New Roman"/>
          <w:sz w:val="24"/>
          <w:szCs w:val="24"/>
        </w:rPr>
      </w:pPr>
      <w:r w:rsidRPr="00A37D12">
        <w:rPr>
          <w:rFonts w:ascii="Times New Roman" w:hAnsi="Times New Roman"/>
          <w:sz w:val="24"/>
          <w:szCs w:val="24"/>
        </w:rPr>
        <w:t>11 - Verilen tekliflerin geçerlilik süresi, ihale tarihinden itibaren 30 takvim günüdür.</w:t>
      </w:r>
    </w:p>
    <w:p w:rsidR="00A37D12" w:rsidRPr="00A37D12" w:rsidRDefault="00A37D12" w:rsidP="00A37D12">
      <w:pPr>
        <w:jc w:val="both"/>
        <w:rPr>
          <w:szCs w:val="24"/>
        </w:rPr>
      </w:pPr>
      <w:r w:rsidRPr="00A37D12">
        <w:rPr>
          <w:szCs w:val="24"/>
        </w:rPr>
        <w:t>12- Bütün tekliflerin reddedilmesi ve ihalenin iptal edilmesinde İdare serbesttir.</w:t>
      </w:r>
    </w:p>
    <w:p w:rsidR="00A37D12" w:rsidRPr="00A37D12" w:rsidRDefault="00A37D12" w:rsidP="00A37D12">
      <w:pPr>
        <w:pStyle w:val="BodyText32"/>
        <w:rPr>
          <w:rFonts w:ascii="Times New Roman" w:hAnsi="Times New Roman"/>
          <w:sz w:val="24"/>
          <w:szCs w:val="24"/>
        </w:rPr>
      </w:pPr>
      <w:r w:rsidRPr="00A37D12">
        <w:rPr>
          <w:rFonts w:ascii="Times New Roman" w:hAnsi="Times New Roman"/>
          <w:sz w:val="24"/>
          <w:szCs w:val="24"/>
        </w:rPr>
        <w:t>13 - Konsorsiyum olarak ihaleye teklif veremezler.</w:t>
      </w:r>
    </w:p>
    <w:p w:rsidR="00A37D12" w:rsidRPr="00A37D12" w:rsidRDefault="00A37D12" w:rsidP="00A37D12">
      <w:pPr>
        <w:jc w:val="both"/>
        <w:rPr>
          <w:szCs w:val="24"/>
        </w:rPr>
      </w:pPr>
      <w:r w:rsidRPr="00A37D12">
        <w:rPr>
          <w:szCs w:val="24"/>
        </w:rPr>
        <w:t>14- İhalede, 2886 sayılı Devlet İhale Kanunu ile ihalelerden yasaklama hükümleri hariç 4734 sayılı Kamu İhale Kanunu hükümleri uygulanmayıp, Kültür Varlıkları İhale Yönetmeliği esasları uygulanacaktır.</w:t>
      </w:r>
    </w:p>
    <w:p w:rsidR="00A37D12" w:rsidRPr="00A37D12" w:rsidRDefault="00A37D12" w:rsidP="00A37D12">
      <w:pPr>
        <w:pStyle w:val="BodyText32"/>
        <w:rPr>
          <w:rFonts w:ascii="Times New Roman" w:hAnsi="Times New Roman"/>
          <w:i/>
          <w:sz w:val="24"/>
          <w:szCs w:val="24"/>
        </w:rPr>
      </w:pPr>
    </w:p>
    <w:p w:rsidR="00A37D12" w:rsidRPr="00A37D12" w:rsidRDefault="00A37D12" w:rsidP="00A37D12">
      <w:pPr>
        <w:pStyle w:val="BodyText32"/>
        <w:rPr>
          <w:rFonts w:ascii="Times New Roman" w:hAnsi="Times New Roman"/>
          <w:i/>
          <w:sz w:val="24"/>
          <w:szCs w:val="24"/>
        </w:rPr>
      </w:pPr>
    </w:p>
    <w:p w:rsidR="007A2728" w:rsidRPr="00A37D12" w:rsidRDefault="007A2728">
      <w:pPr>
        <w:rPr>
          <w:szCs w:val="24"/>
        </w:rPr>
      </w:pPr>
    </w:p>
    <w:sectPr w:rsidR="007A2728" w:rsidRPr="00A37D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32" w:rsidRDefault="00052232">
      <w:r>
        <w:separator/>
      </w:r>
    </w:p>
  </w:endnote>
  <w:endnote w:type="continuationSeparator" w:id="0">
    <w:p w:rsidR="00052232" w:rsidRDefault="000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31" w:rsidRPr="002E003C" w:rsidRDefault="005B3CBB" w:rsidP="00B60F8B">
    <w:pPr>
      <w:pStyle w:val="Altbilgi"/>
      <w:jc w:val="right"/>
      <w:rPr>
        <w:sz w:val="16"/>
        <w:szCs w:val="16"/>
      </w:rPr>
    </w:pPr>
    <w:r w:rsidRPr="002E003C">
      <w:rPr>
        <w:sz w:val="16"/>
        <w:szCs w:val="16"/>
      </w:rPr>
      <w:t xml:space="preserve">Standart Form – KTB </w:t>
    </w:r>
    <w:r>
      <w:rPr>
        <w:sz w:val="16"/>
        <w:szCs w:val="16"/>
      </w:rPr>
      <w:t>3</w:t>
    </w:r>
    <w:r w:rsidRPr="002E003C">
      <w:rPr>
        <w:sz w:val="16"/>
        <w:szCs w:val="16"/>
      </w:rPr>
      <w:t>/</w:t>
    </w:r>
    <w:r>
      <w:rPr>
        <w:sz w:val="16"/>
        <w:szCs w:val="16"/>
      </w:rPr>
      <w:t>M</w:t>
    </w:r>
    <w:r w:rsidRPr="002E003C">
      <w:rPr>
        <w:sz w:val="16"/>
        <w:szCs w:val="16"/>
      </w:rPr>
      <w:t xml:space="preserve"> </w:t>
    </w:r>
  </w:p>
  <w:p w:rsidR="00440D31" w:rsidRPr="001D3217" w:rsidRDefault="005B3CBB" w:rsidP="00B60F8B">
    <w:pPr>
      <w:pStyle w:val="Altbilgi"/>
      <w:jc w:val="right"/>
      <w:rPr>
        <w:sz w:val="18"/>
        <w:szCs w:val="18"/>
      </w:rPr>
    </w:pPr>
    <w:r w:rsidRPr="002E003C">
      <w:rPr>
        <w:sz w:val="16"/>
        <w:szCs w:val="16"/>
      </w:rPr>
      <w:t>Açık İhale Usulü İlan Formu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32" w:rsidRDefault="00052232">
      <w:r>
        <w:separator/>
      </w:r>
    </w:p>
  </w:footnote>
  <w:footnote w:type="continuationSeparator" w:id="0">
    <w:p w:rsidR="00052232" w:rsidRDefault="00052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12"/>
    <w:rsid w:val="00052232"/>
    <w:rsid w:val="00122C62"/>
    <w:rsid w:val="005B3CBB"/>
    <w:rsid w:val="005C083A"/>
    <w:rsid w:val="00731A1B"/>
    <w:rsid w:val="007A2728"/>
    <w:rsid w:val="009779B4"/>
    <w:rsid w:val="00A37D12"/>
    <w:rsid w:val="00C22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6">
    <w:name w:val="heading 6"/>
    <w:basedOn w:val="Normal"/>
    <w:next w:val="Normal"/>
    <w:link w:val="Balk6Char"/>
    <w:qFormat/>
    <w:rsid w:val="00A37D12"/>
    <w:pPr>
      <w:spacing w:before="240" w:after="60"/>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A37D12"/>
    <w:rPr>
      <w:rFonts w:ascii="Times New Roman" w:eastAsia="Times New Roman" w:hAnsi="Times New Roman" w:cs="Times New Roman"/>
      <w:b/>
      <w:szCs w:val="20"/>
    </w:rPr>
  </w:style>
  <w:style w:type="paragraph" w:customStyle="1" w:styleId="BodyText23">
    <w:name w:val="Body Text 23"/>
    <w:basedOn w:val="Normal"/>
    <w:rsid w:val="00A37D12"/>
    <w:pPr>
      <w:spacing w:after="60"/>
      <w:ind w:firstLine="340"/>
      <w:jc w:val="both"/>
    </w:pPr>
  </w:style>
  <w:style w:type="paragraph" w:styleId="Altbilgi">
    <w:name w:val="footer"/>
    <w:basedOn w:val="Normal"/>
    <w:link w:val="AltbilgiChar"/>
    <w:rsid w:val="00A37D12"/>
    <w:pPr>
      <w:tabs>
        <w:tab w:val="center" w:pos="4536"/>
        <w:tab w:val="right" w:pos="9072"/>
      </w:tabs>
    </w:pPr>
  </w:style>
  <w:style w:type="character" w:customStyle="1" w:styleId="AltbilgiChar">
    <w:name w:val="Altbilgi Char"/>
    <w:basedOn w:val="VarsaylanParagrafYazTipi"/>
    <w:link w:val="Altbilgi"/>
    <w:rsid w:val="00A37D12"/>
    <w:rPr>
      <w:rFonts w:ascii="Times New Roman" w:eastAsia="Times New Roman" w:hAnsi="Times New Roman" w:cs="Times New Roman"/>
      <w:sz w:val="24"/>
      <w:szCs w:val="20"/>
    </w:rPr>
  </w:style>
  <w:style w:type="paragraph" w:styleId="GvdeMetni">
    <w:name w:val="Body Text"/>
    <w:basedOn w:val="Normal"/>
    <w:link w:val="GvdeMetniChar"/>
    <w:rsid w:val="00A37D12"/>
    <w:pPr>
      <w:spacing w:after="120"/>
    </w:pPr>
  </w:style>
  <w:style w:type="character" w:customStyle="1" w:styleId="GvdeMetniChar">
    <w:name w:val="Gövde Metni Char"/>
    <w:basedOn w:val="VarsaylanParagrafYazTipi"/>
    <w:link w:val="GvdeMetni"/>
    <w:rsid w:val="00A37D12"/>
    <w:rPr>
      <w:rFonts w:ascii="Times New Roman" w:eastAsia="Times New Roman" w:hAnsi="Times New Roman" w:cs="Times New Roman"/>
      <w:sz w:val="24"/>
      <w:szCs w:val="20"/>
    </w:rPr>
  </w:style>
  <w:style w:type="paragraph" w:customStyle="1" w:styleId="BodyText21">
    <w:name w:val="Body Text 21"/>
    <w:basedOn w:val="Normal"/>
    <w:rsid w:val="00A37D12"/>
    <w:pPr>
      <w:spacing w:after="120" w:line="480" w:lineRule="auto"/>
    </w:pPr>
  </w:style>
  <w:style w:type="paragraph" w:customStyle="1" w:styleId="BodyText32">
    <w:name w:val="Body Text 32"/>
    <w:basedOn w:val="Normal"/>
    <w:rsid w:val="00A37D12"/>
    <w:pPr>
      <w:jc w:val="both"/>
    </w:pPr>
    <w:rPr>
      <w:rFonts w:ascii="Arial" w:hAnsi="Arial"/>
      <w:sz w:val="18"/>
      <w:lang w:eastAsia="tr-TR"/>
    </w:rPr>
  </w:style>
  <w:style w:type="paragraph" w:customStyle="1" w:styleId="BodyText27">
    <w:name w:val="Body Text 27"/>
    <w:basedOn w:val="Normal"/>
    <w:rsid w:val="00A37D12"/>
    <w:pPr>
      <w:jc w:val="both"/>
    </w:pPr>
    <w:rPr>
      <w:rFonts w:ascii="Arial" w:hAnsi="Arial"/>
      <w:sz w:val="20"/>
      <w:lang w:eastAsia="tr-TR"/>
    </w:rPr>
  </w:style>
  <w:style w:type="character" w:customStyle="1" w:styleId="richtext">
    <w:name w:val="richtext"/>
    <w:basedOn w:val="VarsaylanParagrafYazTipi"/>
    <w:rsid w:val="00A37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6">
    <w:name w:val="heading 6"/>
    <w:basedOn w:val="Normal"/>
    <w:next w:val="Normal"/>
    <w:link w:val="Balk6Char"/>
    <w:qFormat/>
    <w:rsid w:val="00A37D12"/>
    <w:pPr>
      <w:spacing w:before="240" w:after="60"/>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A37D12"/>
    <w:rPr>
      <w:rFonts w:ascii="Times New Roman" w:eastAsia="Times New Roman" w:hAnsi="Times New Roman" w:cs="Times New Roman"/>
      <w:b/>
      <w:szCs w:val="20"/>
    </w:rPr>
  </w:style>
  <w:style w:type="paragraph" w:customStyle="1" w:styleId="BodyText23">
    <w:name w:val="Body Text 23"/>
    <w:basedOn w:val="Normal"/>
    <w:rsid w:val="00A37D12"/>
    <w:pPr>
      <w:spacing w:after="60"/>
      <w:ind w:firstLine="340"/>
      <w:jc w:val="both"/>
    </w:pPr>
  </w:style>
  <w:style w:type="paragraph" w:styleId="Altbilgi">
    <w:name w:val="footer"/>
    <w:basedOn w:val="Normal"/>
    <w:link w:val="AltbilgiChar"/>
    <w:rsid w:val="00A37D12"/>
    <w:pPr>
      <w:tabs>
        <w:tab w:val="center" w:pos="4536"/>
        <w:tab w:val="right" w:pos="9072"/>
      </w:tabs>
    </w:pPr>
  </w:style>
  <w:style w:type="character" w:customStyle="1" w:styleId="AltbilgiChar">
    <w:name w:val="Altbilgi Char"/>
    <w:basedOn w:val="VarsaylanParagrafYazTipi"/>
    <w:link w:val="Altbilgi"/>
    <w:rsid w:val="00A37D12"/>
    <w:rPr>
      <w:rFonts w:ascii="Times New Roman" w:eastAsia="Times New Roman" w:hAnsi="Times New Roman" w:cs="Times New Roman"/>
      <w:sz w:val="24"/>
      <w:szCs w:val="20"/>
    </w:rPr>
  </w:style>
  <w:style w:type="paragraph" w:styleId="GvdeMetni">
    <w:name w:val="Body Text"/>
    <w:basedOn w:val="Normal"/>
    <w:link w:val="GvdeMetniChar"/>
    <w:rsid w:val="00A37D12"/>
    <w:pPr>
      <w:spacing w:after="120"/>
    </w:pPr>
  </w:style>
  <w:style w:type="character" w:customStyle="1" w:styleId="GvdeMetniChar">
    <w:name w:val="Gövde Metni Char"/>
    <w:basedOn w:val="VarsaylanParagrafYazTipi"/>
    <w:link w:val="GvdeMetni"/>
    <w:rsid w:val="00A37D12"/>
    <w:rPr>
      <w:rFonts w:ascii="Times New Roman" w:eastAsia="Times New Roman" w:hAnsi="Times New Roman" w:cs="Times New Roman"/>
      <w:sz w:val="24"/>
      <w:szCs w:val="20"/>
    </w:rPr>
  </w:style>
  <w:style w:type="paragraph" w:customStyle="1" w:styleId="BodyText21">
    <w:name w:val="Body Text 21"/>
    <w:basedOn w:val="Normal"/>
    <w:rsid w:val="00A37D12"/>
    <w:pPr>
      <w:spacing w:after="120" w:line="480" w:lineRule="auto"/>
    </w:pPr>
  </w:style>
  <w:style w:type="paragraph" w:customStyle="1" w:styleId="BodyText32">
    <w:name w:val="Body Text 32"/>
    <w:basedOn w:val="Normal"/>
    <w:rsid w:val="00A37D12"/>
    <w:pPr>
      <w:jc w:val="both"/>
    </w:pPr>
    <w:rPr>
      <w:rFonts w:ascii="Arial" w:hAnsi="Arial"/>
      <w:sz w:val="18"/>
      <w:lang w:eastAsia="tr-TR"/>
    </w:rPr>
  </w:style>
  <w:style w:type="paragraph" w:customStyle="1" w:styleId="BodyText27">
    <w:name w:val="Body Text 27"/>
    <w:basedOn w:val="Normal"/>
    <w:rsid w:val="00A37D12"/>
    <w:pPr>
      <w:jc w:val="both"/>
    </w:pPr>
    <w:rPr>
      <w:rFonts w:ascii="Arial" w:hAnsi="Arial"/>
      <w:sz w:val="20"/>
      <w:lang w:eastAsia="tr-TR"/>
    </w:rPr>
  </w:style>
  <w:style w:type="character" w:customStyle="1" w:styleId="richtext">
    <w:name w:val="richtext"/>
    <w:basedOn w:val="VarsaylanParagrafYazTipi"/>
    <w:rsid w:val="00A37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2025-10-28T07:37:00Z</dcterms:created>
  <dcterms:modified xsi:type="dcterms:W3CDTF">2025-10-28T09:45:00Z</dcterms:modified>
</cp:coreProperties>
</file>